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48" w:rsidRPr="00EE6221" w:rsidRDefault="00D30148" w:rsidP="00D30148">
      <w:pPr>
        <w:pStyle w:val="a3"/>
        <w:tabs>
          <w:tab w:val="left" w:pos="708"/>
        </w:tabs>
        <w:jc w:val="center"/>
        <w:rPr>
          <w:b/>
          <w:noProof/>
          <w:highlight w:val="yellow"/>
        </w:rPr>
      </w:pPr>
      <w:r w:rsidRPr="00EE6221">
        <w:rPr>
          <w:b/>
          <w:noProof/>
          <w:highlight w:val="yellow"/>
        </w:rPr>
        <w:drawing>
          <wp:inline distT="0" distB="0" distL="0" distR="0" wp14:anchorId="21E14FAD" wp14:editId="5BBA5652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48" w:rsidRPr="00EE6221" w:rsidRDefault="00D30148" w:rsidP="00D30148">
      <w:pPr>
        <w:pStyle w:val="p2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79E0B901">
        <w:rPr>
          <w:rStyle w:val="s1"/>
          <w:b/>
          <w:bCs/>
          <w:sz w:val="28"/>
          <w:szCs w:val="28"/>
        </w:rPr>
        <w:t>АДМИНИСТРАЦИЯ</w:t>
      </w:r>
    </w:p>
    <w:p w:rsidR="00D30148" w:rsidRPr="00EE6221" w:rsidRDefault="00D30148" w:rsidP="00D30148">
      <w:pPr>
        <w:pStyle w:val="p2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79E0B901">
        <w:rPr>
          <w:rStyle w:val="s1"/>
          <w:b/>
          <w:bCs/>
          <w:sz w:val="28"/>
          <w:szCs w:val="28"/>
        </w:rPr>
        <w:t>ГОРОДСКОГО ПОСЕЛЕНИЯ АНДРА</w:t>
      </w:r>
    </w:p>
    <w:p w:rsidR="00D30148" w:rsidRPr="00EE6221" w:rsidRDefault="00D30148" w:rsidP="00D30148">
      <w:pPr>
        <w:pStyle w:val="p2"/>
        <w:shd w:val="clear" w:color="auto" w:fill="FFFFFF" w:themeFill="background1"/>
        <w:spacing w:before="0" w:beforeAutospacing="0" w:after="0" w:afterAutospacing="0"/>
        <w:jc w:val="center"/>
        <w:rPr>
          <w:highlight w:val="yellow"/>
        </w:rPr>
      </w:pPr>
      <w:r w:rsidRPr="79E0B901">
        <w:rPr>
          <w:rStyle w:val="s1"/>
          <w:b/>
          <w:bCs/>
        </w:rPr>
        <w:t>Октябрьского района</w:t>
      </w:r>
    </w:p>
    <w:p w:rsidR="00D30148" w:rsidRPr="00EE6221" w:rsidRDefault="00D30148" w:rsidP="00D30148">
      <w:pPr>
        <w:pStyle w:val="p3"/>
        <w:shd w:val="clear" w:color="auto" w:fill="FFFFFF" w:themeFill="background1"/>
        <w:spacing w:before="0" w:beforeAutospacing="0" w:after="0" w:afterAutospacing="0"/>
        <w:jc w:val="center"/>
        <w:rPr>
          <w:highlight w:val="yellow"/>
        </w:rPr>
      </w:pPr>
      <w:r w:rsidRPr="79E0B901">
        <w:rPr>
          <w:rStyle w:val="s1"/>
          <w:b/>
          <w:bCs/>
        </w:rPr>
        <w:t>Ханты-Мансийского автономного округа – Югры</w:t>
      </w:r>
    </w:p>
    <w:p w:rsidR="00D30148" w:rsidRPr="00EE6221" w:rsidRDefault="00D30148" w:rsidP="00D30148">
      <w:pPr>
        <w:pStyle w:val="p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79E0B901">
        <w:rPr>
          <w:rStyle w:val="s1"/>
          <w:b/>
          <w:bCs/>
          <w:sz w:val="28"/>
          <w:szCs w:val="28"/>
        </w:rPr>
        <w:t>ПОСТАНОВЛЕНИЕ</w:t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36"/>
        <w:gridCol w:w="1513"/>
        <w:gridCol w:w="415"/>
        <w:gridCol w:w="480"/>
        <w:gridCol w:w="371"/>
        <w:gridCol w:w="3912"/>
        <w:gridCol w:w="446"/>
        <w:gridCol w:w="1024"/>
      </w:tblGrid>
      <w:tr w:rsidR="00D30148" w:rsidRPr="00EE6221" w:rsidTr="00D30148">
        <w:trPr>
          <w:trHeight w:val="454"/>
        </w:trPr>
        <w:tc>
          <w:tcPr>
            <w:tcW w:w="236" w:type="dxa"/>
            <w:vAlign w:val="bottom"/>
          </w:tcPr>
          <w:p w:rsidR="00D30148" w:rsidRPr="00EE6221" w:rsidRDefault="00D30148" w:rsidP="00D30148">
            <w:pPr>
              <w:jc w:val="right"/>
              <w:rPr>
                <w:sz w:val="24"/>
                <w:szCs w:val="24"/>
              </w:rPr>
            </w:pPr>
            <w:r w:rsidRPr="72F69E23">
              <w:rPr>
                <w:sz w:val="24"/>
                <w:szCs w:val="24"/>
              </w:rPr>
              <w:t>«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0148" w:rsidRPr="00EE6221" w:rsidRDefault="00AA03CB" w:rsidP="00D3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6" w:type="dxa"/>
            <w:vAlign w:val="bottom"/>
          </w:tcPr>
          <w:p w:rsidR="00D30148" w:rsidRPr="00EE6221" w:rsidRDefault="00D30148" w:rsidP="00D30148">
            <w:pPr>
              <w:rPr>
                <w:sz w:val="24"/>
                <w:szCs w:val="24"/>
              </w:rPr>
            </w:pPr>
            <w:r w:rsidRPr="79E0B901">
              <w:rPr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0148" w:rsidRPr="00EE6221" w:rsidRDefault="00AA03CB" w:rsidP="0067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15" w:type="dxa"/>
            <w:vAlign w:val="bottom"/>
          </w:tcPr>
          <w:p w:rsidR="00D30148" w:rsidRPr="00EE6221" w:rsidRDefault="00D30148" w:rsidP="00D30148">
            <w:pPr>
              <w:ind w:right="-108"/>
              <w:jc w:val="right"/>
              <w:rPr>
                <w:sz w:val="24"/>
                <w:szCs w:val="24"/>
              </w:rPr>
            </w:pPr>
            <w:r w:rsidRPr="79E0B901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vAlign w:val="bottom"/>
          </w:tcPr>
          <w:p w:rsidR="00D30148" w:rsidRPr="00EE6221" w:rsidRDefault="00D30148" w:rsidP="00D30148">
            <w:pPr>
              <w:ind w:hanging="86"/>
              <w:jc w:val="both"/>
              <w:rPr>
                <w:sz w:val="24"/>
                <w:szCs w:val="24"/>
                <w:lang w:val="en-US"/>
              </w:rPr>
            </w:pPr>
            <w:r w:rsidRPr="79E0B901">
              <w:rPr>
                <w:sz w:val="24"/>
                <w:szCs w:val="24"/>
              </w:rPr>
              <w:t>1</w:t>
            </w:r>
            <w:r w:rsidRPr="79E0B90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1" w:type="dxa"/>
            <w:vAlign w:val="bottom"/>
          </w:tcPr>
          <w:p w:rsidR="00D30148" w:rsidRPr="00EE6221" w:rsidRDefault="00D30148" w:rsidP="00D30148">
            <w:pPr>
              <w:rPr>
                <w:sz w:val="24"/>
                <w:szCs w:val="24"/>
              </w:rPr>
            </w:pPr>
            <w:r w:rsidRPr="79E0B901">
              <w:rPr>
                <w:sz w:val="24"/>
                <w:szCs w:val="24"/>
              </w:rPr>
              <w:t>г</w:t>
            </w:r>
          </w:p>
        </w:tc>
        <w:tc>
          <w:tcPr>
            <w:tcW w:w="3912" w:type="dxa"/>
            <w:vAlign w:val="bottom"/>
          </w:tcPr>
          <w:p w:rsidR="00D30148" w:rsidRPr="00EE6221" w:rsidRDefault="00D30148" w:rsidP="00D30148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D30148" w:rsidRPr="00EE6221" w:rsidRDefault="00D30148" w:rsidP="00D30148">
            <w:pPr>
              <w:jc w:val="center"/>
              <w:rPr>
                <w:sz w:val="24"/>
                <w:szCs w:val="24"/>
              </w:rPr>
            </w:pPr>
            <w:r w:rsidRPr="79E0B901">
              <w:rPr>
                <w:sz w:val="24"/>
                <w:szCs w:val="24"/>
              </w:rPr>
              <w:t>№</w:t>
            </w: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0148" w:rsidRPr="00EE6221" w:rsidRDefault="00226B0D" w:rsidP="00D301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</w:tbl>
    <w:p w:rsidR="00D30148" w:rsidRPr="00724EF2" w:rsidRDefault="00D30148" w:rsidP="00D30148">
      <w:pPr>
        <w:jc w:val="both"/>
        <w:rPr>
          <w:sz w:val="24"/>
          <w:szCs w:val="24"/>
        </w:rPr>
      </w:pPr>
    </w:p>
    <w:p w:rsidR="00D30148" w:rsidRPr="00724EF2" w:rsidRDefault="00D30148" w:rsidP="00D30148">
      <w:pPr>
        <w:jc w:val="both"/>
        <w:rPr>
          <w:sz w:val="24"/>
          <w:szCs w:val="24"/>
        </w:rPr>
      </w:pPr>
      <w:r w:rsidRPr="00724EF2">
        <w:rPr>
          <w:sz w:val="24"/>
          <w:szCs w:val="24"/>
        </w:rPr>
        <w:t>пгт. Андра</w:t>
      </w:r>
    </w:p>
    <w:p w:rsidR="00D30148" w:rsidRPr="00724EF2" w:rsidRDefault="00D30148" w:rsidP="00D30148">
      <w:pPr>
        <w:rPr>
          <w:sz w:val="24"/>
          <w:szCs w:val="24"/>
        </w:rPr>
      </w:pPr>
    </w:p>
    <w:p w:rsidR="00D30148" w:rsidRPr="00724EF2" w:rsidRDefault="00D30148" w:rsidP="00D30148">
      <w:pPr>
        <w:jc w:val="both"/>
        <w:rPr>
          <w:sz w:val="24"/>
          <w:szCs w:val="24"/>
        </w:rPr>
      </w:pPr>
      <w:r w:rsidRPr="00724EF2">
        <w:rPr>
          <w:sz w:val="24"/>
          <w:szCs w:val="24"/>
        </w:rPr>
        <w:t xml:space="preserve">Итоги социально-экономического развития </w:t>
      </w:r>
    </w:p>
    <w:p w:rsidR="00D30148" w:rsidRPr="00724EF2" w:rsidRDefault="00D30148" w:rsidP="00D30148">
      <w:pPr>
        <w:jc w:val="both"/>
        <w:rPr>
          <w:sz w:val="24"/>
          <w:szCs w:val="24"/>
        </w:rPr>
      </w:pPr>
      <w:r w:rsidRPr="00724EF2">
        <w:rPr>
          <w:sz w:val="24"/>
          <w:szCs w:val="24"/>
        </w:rPr>
        <w:t xml:space="preserve">городского поселения Андра </w:t>
      </w:r>
      <w:r w:rsidRPr="00057033">
        <w:rPr>
          <w:sz w:val="24"/>
          <w:szCs w:val="24"/>
        </w:rPr>
        <w:t xml:space="preserve">за </w:t>
      </w:r>
      <w:r w:rsidR="00AA03CB">
        <w:rPr>
          <w:sz w:val="24"/>
          <w:szCs w:val="24"/>
        </w:rPr>
        <w:t>9 месяцев</w:t>
      </w:r>
      <w:r w:rsidRPr="00057033">
        <w:rPr>
          <w:sz w:val="24"/>
          <w:szCs w:val="24"/>
        </w:rPr>
        <w:t xml:space="preserve"> 2019</w:t>
      </w:r>
      <w:r w:rsidRPr="00724EF2">
        <w:rPr>
          <w:sz w:val="24"/>
          <w:szCs w:val="24"/>
        </w:rPr>
        <w:t xml:space="preserve"> года</w:t>
      </w:r>
    </w:p>
    <w:p w:rsidR="00D30148" w:rsidRPr="00EE6221" w:rsidRDefault="00D30148" w:rsidP="00D30148">
      <w:pPr>
        <w:jc w:val="both"/>
        <w:rPr>
          <w:sz w:val="24"/>
          <w:szCs w:val="24"/>
          <w:highlight w:val="yellow"/>
        </w:rPr>
      </w:pPr>
    </w:p>
    <w:p w:rsidR="00D30148" w:rsidRPr="00EE6221" w:rsidRDefault="00D30148" w:rsidP="00D30148">
      <w:pPr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ind w:firstLine="600"/>
        <w:jc w:val="both"/>
        <w:rPr>
          <w:sz w:val="24"/>
          <w:szCs w:val="24"/>
        </w:rPr>
      </w:pPr>
      <w:r w:rsidRPr="00EE6221">
        <w:rPr>
          <w:sz w:val="24"/>
          <w:szCs w:val="24"/>
        </w:rPr>
        <w:t>На основании статьи 172 Бюджетного кодекса Российской Федерации, руководствуясь решением Совета Депутатов городского поселения Андра от 22.12.2016 № 47 «Об утверждении положения о бюджетном процессе в городском поселении Андра»:</w:t>
      </w:r>
    </w:p>
    <w:p w:rsidR="00D30148" w:rsidRPr="00EE6221" w:rsidRDefault="00D30148" w:rsidP="00D30148">
      <w:pPr>
        <w:numPr>
          <w:ilvl w:val="0"/>
          <w:numId w:val="1"/>
        </w:numPr>
        <w:tabs>
          <w:tab w:val="clear" w:pos="153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EE6221">
        <w:rPr>
          <w:sz w:val="24"/>
          <w:szCs w:val="24"/>
        </w:rPr>
        <w:t xml:space="preserve">Финансово-экономическому отделу администрации городского поселения Андра принять к сведению итоги социально-экономического развития муниципального образования городское поселение Андра за </w:t>
      </w:r>
      <w:r w:rsidR="0052693A">
        <w:rPr>
          <w:sz w:val="24"/>
          <w:szCs w:val="24"/>
        </w:rPr>
        <w:t>9 месяцев</w:t>
      </w:r>
      <w:r w:rsidR="00057033" w:rsidRPr="00057033">
        <w:rPr>
          <w:sz w:val="24"/>
          <w:szCs w:val="24"/>
        </w:rPr>
        <w:t xml:space="preserve"> </w:t>
      </w:r>
      <w:r w:rsidRPr="00EE6221">
        <w:rPr>
          <w:sz w:val="24"/>
          <w:szCs w:val="24"/>
        </w:rPr>
        <w:t>2019 года согласно приложению.</w:t>
      </w:r>
    </w:p>
    <w:p w:rsidR="00D30148" w:rsidRPr="00EE6221" w:rsidRDefault="00D30148" w:rsidP="00D30148">
      <w:pPr>
        <w:widowControl w:val="0"/>
        <w:numPr>
          <w:ilvl w:val="0"/>
          <w:numId w:val="1"/>
        </w:numPr>
        <w:tabs>
          <w:tab w:val="left" w:pos="284"/>
          <w:tab w:val="num" w:pos="993"/>
        </w:tabs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 w:rsidRPr="00EE6221">
        <w:rPr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муниципального образования городское поселение Андра </w:t>
      </w:r>
      <w:hyperlink r:id="rId9" w:history="1">
        <w:proofErr w:type="gramStart"/>
        <w:r w:rsidRPr="00EE6221">
          <w:rPr>
            <w:color w:val="0000FF"/>
            <w:sz w:val="24"/>
            <w:szCs w:val="24"/>
            <w:u w:val="single"/>
          </w:rPr>
          <w:t>www.andra-mo.ru</w:t>
        </w:r>
      </w:hyperlink>
      <w:r w:rsidRPr="00EE6221">
        <w:rPr>
          <w:sz w:val="24"/>
          <w:szCs w:val="24"/>
        </w:rPr>
        <w:t>.,</w:t>
      </w:r>
      <w:proofErr w:type="gramEnd"/>
      <w:r w:rsidRPr="00EE6221">
        <w:rPr>
          <w:sz w:val="24"/>
          <w:szCs w:val="24"/>
        </w:rPr>
        <w:t xml:space="preserve"> а также на информационном стенде администрации поселения.</w:t>
      </w:r>
    </w:p>
    <w:p w:rsidR="00D30148" w:rsidRPr="00EE6221" w:rsidRDefault="00D30148" w:rsidP="00D30148">
      <w:pPr>
        <w:numPr>
          <w:ilvl w:val="0"/>
          <w:numId w:val="1"/>
        </w:numPr>
        <w:tabs>
          <w:tab w:val="clear" w:pos="1530"/>
          <w:tab w:val="num" w:pos="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EE6221">
        <w:rPr>
          <w:sz w:val="24"/>
          <w:szCs w:val="24"/>
        </w:rPr>
        <w:t>Контроль за исполнением постановления оставляю за собой.</w:t>
      </w:r>
    </w:p>
    <w:p w:rsidR="00D30148" w:rsidRPr="00EE6221" w:rsidRDefault="00D30148" w:rsidP="00D30148">
      <w:pPr>
        <w:tabs>
          <w:tab w:val="left" w:pos="284"/>
          <w:tab w:val="num" w:pos="993"/>
          <w:tab w:val="left" w:pos="1560"/>
        </w:tabs>
        <w:ind w:firstLine="600"/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  <w:tab w:val="num" w:pos="993"/>
        </w:tabs>
        <w:ind w:firstLine="600"/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jc w:val="both"/>
        <w:rPr>
          <w:sz w:val="24"/>
          <w:szCs w:val="24"/>
        </w:rPr>
      </w:pPr>
    </w:p>
    <w:p w:rsidR="00D30148" w:rsidRPr="00EE6221" w:rsidRDefault="00226B0D" w:rsidP="00D30148">
      <w:pPr>
        <w:tabs>
          <w:tab w:val="left" w:pos="284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D30148" w:rsidRPr="00EE622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30148" w:rsidRPr="00EE6221">
        <w:rPr>
          <w:sz w:val="24"/>
          <w:szCs w:val="24"/>
        </w:rPr>
        <w:t xml:space="preserve"> городского поселения Андра</w:t>
      </w:r>
      <w:r w:rsidR="00D30148" w:rsidRPr="00EE6221">
        <w:rPr>
          <w:sz w:val="24"/>
          <w:szCs w:val="24"/>
        </w:rPr>
        <w:tab/>
      </w:r>
      <w:r w:rsidR="00D30148" w:rsidRPr="00EE6221">
        <w:rPr>
          <w:sz w:val="24"/>
          <w:szCs w:val="24"/>
        </w:rPr>
        <w:tab/>
      </w:r>
      <w:r w:rsidR="00D30148" w:rsidRPr="00EE6221">
        <w:rPr>
          <w:sz w:val="24"/>
          <w:szCs w:val="24"/>
        </w:rPr>
        <w:tab/>
      </w:r>
      <w:r w:rsidR="00D30148" w:rsidRPr="00EE6221">
        <w:rPr>
          <w:sz w:val="24"/>
          <w:szCs w:val="24"/>
        </w:rPr>
        <w:tab/>
      </w:r>
      <w:r w:rsidR="00D30148" w:rsidRPr="00EE6221">
        <w:rPr>
          <w:sz w:val="24"/>
          <w:szCs w:val="24"/>
        </w:rPr>
        <w:tab/>
      </w:r>
      <w:r w:rsidR="00D30148" w:rsidRPr="00EE6221">
        <w:rPr>
          <w:sz w:val="24"/>
          <w:szCs w:val="24"/>
        </w:rPr>
        <w:tab/>
        <w:t>Н.</w:t>
      </w:r>
      <w:r>
        <w:rPr>
          <w:sz w:val="24"/>
          <w:szCs w:val="24"/>
        </w:rPr>
        <w:t>О</w:t>
      </w:r>
      <w:r w:rsidR="00D30148" w:rsidRPr="00EE622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Явкина</w:t>
      </w:r>
      <w:proofErr w:type="spellEnd"/>
    </w:p>
    <w:p w:rsidR="00D30148" w:rsidRPr="00EE6221" w:rsidRDefault="00D30148" w:rsidP="00D30148">
      <w:pPr>
        <w:jc w:val="both"/>
        <w:rPr>
          <w:sz w:val="24"/>
          <w:szCs w:val="24"/>
        </w:rPr>
      </w:pPr>
    </w:p>
    <w:p w:rsidR="00D30148" w:rsidRPr="00EE6221" w:rsidRDefault="00D30148" w:rsidP="00D30148">
      <w:pPr>
        <w:jc w:val="both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jc w:val="both"/>
        <w:rPr>
          <w:sz w:val="24"/>
          <w:szCs w:val="24"/>
        </w:rPr>
      </w:pPr>
      <w:r w:rsidRPr="00EE6221">
        <w:rPr>
          <w:sz w:val="24"/>
          <w:szCs w:val="24"/>
        </w:rPr>
        <w:br w:type="page"/>
      </w: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организационно-правового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О.С. </w:t>
      </w:r>
      <w:proofErr w:type="spellStart"/>
      <w:r>
        <w:rPr>
          <w:sz w:val="24"/>
          <w:szCs w:val="24"/>
        </w:rPr>
        <w:t>Дворникова</w:t>
      </w:r>
      <w:proofErr w:type="spellEnd"/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Истомина</w:t>
      </w: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</w:p>
    <w:p w:rsidR="005C2231" w:rsidRDefault="005C2231" w:rsidP="005C223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Лист рассылки:</w:t>
      </w:r>
    </w:p>
    <w:p w:rsidR="005C2231" w:rsidRDefault="005C2231" w:rsidP="005C2231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ОПО – 2 экз.;</w:t>
      </w:r>
    </w:p>
    <w:p w:rsidR="005C2231" w:rsidRPr="00242928" w:rsidRDefault="005C2231" w:rsidP="005C2231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ФЭО – 1 экз.</w:t>
      </w: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5C2231" w:rsidRDefault="005C2231" w:rsidP="00D30148">
      <w:pPr>
        <w:jc w:val="right"/>
        <w:rPr>
          <w:sz w:val="24"/>
          <w:szCs w:val="24"/>
        </w:rPr>
      </w:pPr>
    </w:p>
    <w:p w:rsidR="00D30148" w:rsidRPr="00234122" w:rsidRDefault="00D30148" w:rsidP="00D30148">
      <w:pPr>
        <w:jc w:val="right"/>
        <w:rPr>
          <w:sz w:val="24"/>
          <w:szCs w:val="24"/>
        </w:rPr>
      </w:pPr>
      <w:r w:rsidRPr="00234122">
        <w:rPr>
          <w:sz w:val="24"/>
          <w:szCs w:val="24"/>
        </w:rPr>
        <w:lastRenderedPageBreak/>
        <w:t>Приложение</w:t>
      </w:r>
    </w:p>
    <w:p w:rsidR="00D30148" w:rsidRPr="00234122" w:rsidRDefault="00D30148" w:rsidP="00D30148">
      <w:pPr>
        <w:jc w:val="right"/>
        <w:rPr>
          <w:sz w:val="24"/>
          <w:szCs w:val="24"/>
        </w:rPr>
      </w:pPr>
      <w:r w:rsidRPr="00234122">
        <w:rPr>
          <w:sz w:val="24"/>
          <w:szCs w:val="24"/>
        </w:rPr>
        <w:t>к постановлению администрации</w:t>
      </w:r>
    </w:p>
    <w:p w:rsidR="00D30148" w:rsidRPr="00234122" w:rsidRDefault="00D30148" w:rsidP="00D30148">
      <w:pPr>
        <w:jc w:val="right"/>
        <w:rPr>
          <w:sz w:val="24"/>
          <w:szCs w:val="24"/>
        </w:rPr>
      </w:pPr>
      <w:r w:rsidRPr="00234122">
        <w:rPr>
          <w:sz w:val="24"/>
          <w:szCs w:val="24"/>
        </w:rPr>
        <w:t>городского поселения Андра</w:t>
      </w:r>
    </w:p>
    <w:p w:rsidR="00D30148" w:rsidRPr="00B569C5" w:rsidRDefault="00D30148" w:rsidP="00D30148">
      <w:pPr>
        <w:jc w:val="right"/>
        <w:rPr>
          <w:sz w:val="24"/>
          <w:szCs w:val="24"/>
        </w:rPr>
      </w:pPr>
      <w:r w:rsidRPr="00057033">
        <w:rPr>
          <w:sz w:val="24"/>
          <w:szCs w:val="24"/>
        </w:rPr>
        <w:t xml:space="preserve">от </w:t>
      </w:r>
      <w:r w:rsidR="00AA03CB">
        <w:rPr>
          <w:sz w:val="24"/>
          <w:szCs w:val="24"/>
        </w:rPr>
        <w:t>01</w:t>
      </w:r>
      <w:r w:rsidR="00912779" w:rsidRPr="00057033">
        <w:rPr>
          <w:sz w:val="24"/>
          <w:szCs w:val="24"/>
        </w:rPr>
        <w:t xml:space="preserve"> </w:t>
      </w:r>
      <w:r w:rsidR="00AA03CB">
        <w:rPr>
          <w:sz w:val="24"/>
          <w:szCs w:val="24"/>
        </w:rPr>
        <w:t>ноября</w:t>
      </w:r>
      <w:r w:rsidR="00912779" w:rsidRPr="00057033">
        <w:rPr>
          <w:sz w:val="24"/>
          <w:szCs w:val="24"/>
        </w:rPr>
        <w:t xml:space="preserve"> </w:t>
      </w:r>
      <w:r w:rsidRPr="00057033">
        <w:rPr>
          <w:sz w:val="24"/>
          <w:szCs w:val="24"/>
        </w:rPr>
        <w:t>2019 №</w:t>
      </w:r>
      <w:r w:rsidR="00226B0D">
        <w:rPr>
          <w:sz w:val="24"/>
          <w:szCs w:val="24"/>
        </w:rPr>
        <w:t>369</w:t>
      </w:r>
    </w:p>
    <w:p w:rsidR="00D30148" w:rsidRPr="00EE6221" w:rsidRDefault="00D30148" w:rsidP="00D30148">
      <w:pPr>
        <w:jc w:val="right"/>
        <w:rPr>
          <w:sz w:val="24"/>
          <w:szCs w:val="24"/>
          <w:highlight w:val="yellow"/>
        </w:rPr>
      </w:pPr>
    </w:p>
    <w:p w:rsidR="00AB25B4" w:rsidRDefault="00D30148" w:rsidP="00AB25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41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B25B4">
        <w:rPr>
          <w:rFonts w:ascii="Times New Roman" w:hAnsi="Times New Roman" w:cs="Times New Roman"/>
          <w:b/>
          <w:bCs/>
          <w:sz w:val="24"/>
          <w:szCs w:val="24"/>
        </w:rPr>
        <w:t xml:space="preserve">тоги социально-экономического развития </w:t>
      </w:r>
    </w:p>
    <w:p w:rsidR="00D30148" w:rsidRPr="00234122" w:rsidRDefault="00AB25B4" w:rsidP="00AB25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Андра</w:t>
      </w:r>
    </w:p>
    <w:p w:rsidR="00D30148" w:rsidRPr="00234122" w:rsidRDefault="00AB25B4" w:rsidP="00D301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033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D30148" w:rsidRPr="00057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3C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D30148" w:rsidRPr="00234122">
        <w:rPr>
          <w:rFonts w:ascii="Times New Roman" w:hAnsi="Times New Roman" w:cs="Times New Roman"/>
          <w:b/>
          <w:bCs/>
          <w:sz w:val="24"/>
          <w:szCs w:val="24"/>
        </w:rPr>
        <w:t xml:space="preserve"> 2019 </w:t>
      </w:r>
      <w:r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D30148" w:rsidRPr="009444D2" w:rsidRDefault="00D30148" w:rsidP="00536849">
      <w:pPr>
        <w:jc w:val="center"/>
        <w:rPr>
          <w:sz w:val="24"/>
          <w:szCs w:val="24"/>
        </w:rPr>
      </w:pPr>
    </w:p>
    <w:p w:rsidR="00D30148" w:rsidRPr="00EE6221" w:rsidRDefault="00D30148" w:rsidP="00D30148">
      <w:pPr>
        <w:ind w:firstLine="567"/>
        <w:jc w:val="both"/>
        <w:rPr>
          <w:sz w:val="24"/>
          <w:szCs w:val="24"/>
        </w:rPr>
      </w:pPr>
      <w:r w:rsidRPr="009444D2">
        <w:rPr>
          <w:sz w:val="24"/>
          <w:szCs w:val="24"/>
        </w:rPr>
        <w:t>Городское поселение Андра расположено на правом берегу р. Обь в центральной части Октябрьского района. Поселение молодое</w:t>
      </w:r>
      <w:r w:rsidR="00AA03CB" w:rsidRPr="009444D2">
        <w:rPr>
          <w:sz w:val="24"/>
          <w:szCs w:val="24"/>
        </w:rPr>
        <w:t>,</w:t>
      </w:r>
      <w:r w:rsidRPr="009444D2">
        <w:rPr>
          <w:sz w:val="24"/>
          <w:szCs w:val="24"/>
        </w:rPr>
        <w:t xml:space="preserve"> </w:t>
      </w:r>
      <w:r w:rsidR="00AA03CB" w:rsidRPr="009444D2">
        <w:rPr>
          <w:sz w:val="24"/>
          <w:szCs w:val="24"/>
        </w:rPr>
        <w:t>28</w:t>
      </w:r>
      <w:r w:rsidRPr="009444D2">
        <w:rPr>
          <w:sz w:val="24"/>
          <w:szCs w:val="24"/>
        </w:rPr>
        <w:t xml:space="preserve"> сентября 201</w:t>
      </w:r>
      <w:r w:rsidR="00AA03CB" w:rsidRPr="009444D2">
        <w:rPr>
          <w:sz w:val="24"/>
          <w:szCs w:val="24"/>
        </w:rPr>
        <w:t>9</w:t>
      </w:r>
      <w:r w:rsidRPr="009444D2">
        <w:rPr>
          <w:sz w:val="24"/>
          <w:szCs w:val="24"/>
        </w:rPr>
        <w:t xml:space="preserve"> года</w:t>
      </w:r>
      <w:r w:rsidR="003A21E1" w:rsidRPr="009444D2">
        <w:rPr>
          <w:sz w:val="24"/>
          <w:szCs w:val="24"/>
        </w:rPr>
        <w:t xml:space="preserve"> поселок отметил свой юбилейный 35-ый год</w:t>
      </w:r>
      <w:r w:rsidRPr="009444D2">
        <w:rPr>
          <w:sz w:val="24"/>
          <w:szCs w:val="24"/>
        </w:rPr>
        <w:t xml:space="preserve">. Площадь земель в границах поселения составляет </w:t>
      </w:r>
      <w:smartTag w:uri="urn:schemas-microsoft-com:office:smarttags" w:element="metricconverter">
        <w:smartTagPr>
          <w:attr w:name="ProductID" w:val="130,64 га"/>
        </w:smartTagPr>
        <w:r w:rsidRPr="009444D2">
          <w:rPr>
            <w:sz w:val="24"/>
            <w:szCs w:val="24"/>
          </w:rPr>
          <w:t>130,64 га</w:t>
        </w:r>
      </w:smartTag>
      <w:r w:rsidRPr="009444D2">
        <w:rPr>
          <w:sz w:val="24"/>
          <w:szCs w:val="24"/>
        </w:rPr>
        <w:t>. Поселение относится к территории с ограниченным сроком завоза основных продуктов питания и товаров производственно</w:t>
      </w:r>
      <w:r w:rsidRPr="00EE6221">
        <w:rPr>
          <w:sz w:val="24"/>
          <w:szCs w:val="24"/>
        </w:rPr>
        <w:t xml:space="preserve">-технического назначения. Градообразующим предприятием является Октябрьское линейное производственное управление магистральных газопроводов ООО «Газпром </w:t>
      </w:r>
      <w:proofErr w:type="spellStart"/>
      <w:r w:rsidRPr="00EE6221">
        <w:rPr>
          <w:sz w:val="24"/>
          <w:szCs w:val="24"/>
        </w:rPr>
        <w:t>трансгаз</w:t>
      </w:r>
      <w:proofErr w:type="spellEnd"/>
      <w:r w:rsidRPr="00EE6221">
        <w:rPr>
          <w:sz w:val="24"/>
          <w:szCs w:val="24"/>
        </w:rPr>
        <w:t xml:space="preserve"> </w:t>
      </w:r>
      <w:proofErr w:type="spellStart"/>
      <w:r w:rsidRPr="00EE6221">
        <w:rPr>
          <w:sz w:val="24"/>
          <w:szCs w:val="24"/>
        </w:rPr>
        <w:t>Югорск</w:t>
      </w:r>
      <w:proofErr w:type="spellEnd"/>
      <w:r w:rsidRPr="00EE6221">
        <w:rPr>
          <w:sz w:val="24"/>
          <w:szCs w:val="24"/>
        </w:rPr>
        <w:t>».</w:t>
      </w:r>
    </w:p>
    <w:p w:rsidR="00D30148" w:rsidRPr="00495313" w:rsidRDefault="00D30148" w:rsidP="00D30148">
      <w:pPr>
        <w:autoSpaceDE w:val="0"/>
        <w:autoSpaceDN w:val="0"/>
        <w:adjustRightInd w:val="0"/>
        <w:ind w:left="540"/>
        <w:jc w:val="center"/>
        <w:rPr>
          <w:b/>
          <w:noProof/>
          <w:sz w:val="24"/>
          <w:szCs w:val="24"/>
          <w:highlight w:val="yellow"/>
        </w:rPr>
      </w:pPr>
    </w:p>
    <w:p w:rsidR="00D30148" w:rsidRPr="00EE6221" w:rsidRDefault="00D30148" w:rsidP="00D30148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497EA90">
        <w:rPr>
          <w:b/>
          <w:bCs/>
          <w:sz w:val="24"/>
          <w:szCs w:val="24"/>
        </w:rPr>
        <w:t>ДЕМОГРАФИЧЕСКИЕ ПОКАЗАТЕЛИ</w:t>
      </w:r>
    </w:p>
    <w:p w:rsidR="00D30148" w:rsidRPr="00EE6221" w:rsidRDefault="00D30148" w:rsidP="00D30148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</w:p>
    <w:p w:rsidR="00D30148" w:rsidRPr="00982CC1" w:rsidRDefault="00D30148" w:rsidP="00D30148">
      <w:pPr>
        <w:ind w:firstLine="567"/>
        <w:jc w:val="both"/>
        <w:rPr>
          <w:sz w:val="24"/>
          <w:szCs w:val="24"/>
        </w:rPr>
      </w:pPr>
      <w:r w:rsidRPr="0497EA90">
        <w:rPr>
          <w:sz w:val="24"/>
          <w:szCs w:val="24"/>
        </w:rPr>
        <w:t>Достижение целей демографической политики в значительной степени зависит от успешного решения широкого круга задач социально – экономического развития, включая обеспечение стабильного экономического роста и роста благосостояния населения, снижение уровня бедности и уменьшение дифференциации по доходам, создание эффективной социальной инфраструктуры (здравоохранение, образование, социальная защита населения), рынка доступного жилья, гибкого рынка труда, доступность и качество услуг</w:t>
      </w:r>
      <w:r w:rsidRPr="00982CC1">
        <w:rPr>
          <w:sz w:val="24"/>
          <w:szCs w:val="24"/>
        </w:rPr>
        <w:t>.</w:t>
      </w:r>
    </w:p>
    <w:p w:rsidR="00D30148" w:rsidRPr="00EE6221" w:rsidRDefault="00233668" w:rsidP="00D301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</w:t>
      </w:r>
      <w:r w:rsidR="00D30148" w:rsidRPr="00982CC1">
        <w:rPr>
          <w:sz w:val="24"/>
          <w:szCs w:val="24"/>
        </w:rPr>
        <w:t>населения городского поселения Андра на 01.0</w:t>
      </w:r>
      <w:r>
        <w:rPr>
          <w:sz w:val="24"/>
          <w:szCs w:val="24"/>
        </w:rPr>
        <w:t>1</w:t>
      </w:r>
      <w:r w:rsidR="00784654">
        <w:rPr>
          <w:sz w:val="24"/>
          <w:szCs w:val="24"/>
        </w:rPr>
        <w:t>.</w:t>
      </w:r>
      <w:r w:rsidR="00D30148" w:rsidRPr="00982CC1">
        <w:rPr>
          <w:sz w:val="24"/>
          <w:szCs w:val="24"/>
        </w:rPr>
        <w:t xml:space="preserve">2019 года </w:t>
      </w:r>
      <w:r w:rsidR="004B2B22">
        <w:rPr>
          <w:sz w:val="24"/>
          <w:szCs w:val="24"/>
        </w:rPr>
        <w:t>составила</w:t>
      </w:r>
      <w:r w:rsidR="00784654">
        <w:rPr>
          <w:sz w:val="24"/>
          <w:szCs w:val="24"/>
        </w:rPr>
        <w:t xml:space="preserve"> </w:t>
      </w:r>
      <w:r w:rsidR="004B2B22">
        <w:rPr>
          <w:sz w:val="24"/>
          <w:szCs w:val="24"/>
        </w:rPr>
        <w:t xml:space="preserve"> </w:t>
      </w:r>
      <w:r w:rsidR="00D30148" w:rsidRPr="006744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2010 </w:t>
      </w:r>
      <w:r w:rsidR="00D30148" w:rsidRPr="0067441B">
        <w:rPr>
          <w:sz w:val="24"/>
          <w:szCs w:val="24"/>
        </w:rPr>
        <w:t>человек</w:t>
      </w:r>
      <w:r w:rsidR="00D30148" w:rsidRPr="00982CC1">
        <w:rPr>
          <w:sz w:val="24"/>
          <w:szCs w:val="24"/>
        </w:rPr>
        <w:t>. Число родившихся и умерших человек по состоянию на 01.0</w:t>
      </w:r>
      <w:r w:rsidR="0067441B">
        <w:rPr>
          <w:sz w:val="24"/>
          <w:szCs w:val="24"/>
        </w:rPr>
        <w:t>7</w:t>
      </w:r>
      <w:r w:rsidR="00D30148" w:rsidRPr="00982CC1">
        <w:rPr>
          <w:sz w:val="24"/>
          <w:szCs w:val="24"/>
        </w:rPr>
        <w:t>.2019 года представлено в таблице 1</w:t>
      </w:r>
      <w:r w:rsidR="003A21E1">
        <w:rPr>
          <w:sz w:val="24"/>
          <w:szCs w:val="24"/>
        </w:rPr>
        <w:t>.</w:t>
      </w:r>
    </w:p>
    <w:p w:rsidR="00721681" w:rsidRDefault="008E3FDA" w:rsidP="00721681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6"/>
        <w:tblW w:w="8347" w:type="dxa"/>
        <w:jc w:val="center"/>
        <w:tblLayout w:type="fixed"/>
        <w:tblLook w:val="04A0" w:firstRow="1" w:lastRow="0" w:firstColumn="1" w:lastColumn="0" w:noHBand="0" w:noVBand="1"/>
      </w:tblPr>
      <w:tblGrid>
        <w:gridCol w:w="2680"/>
        <w:gridCol w:w="1789"/>
        <w:gridCol w:w="1939"/>
        <w:gridCol w:w="1939"/>
      </w:tblGrid>
      <w:tr w:rsidR="00336B04" w:rsidTr="003A21E1">
        <w:trPr>
          <w:trHeight w:val="1080"/>
          <w:jc w:val="center"/>
        </w:trPr>
        <w:tc>
          <w:tcPr>
            <w:tcW w:w="2680" w:type="dxa"/>
            <w:vAlign w:val="center"/>
          </w:tcPr>
          <w:p w:rsidR="00336B04" w:rsidRPr="00921188" w:rsidRDefault="00336B04" w:rsidP="0072168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89" w:type="dxa"/>
            <w:vAlign w:val="center"/>
          </w:tcPr>
          <w:p w:rsidR="00336B04" w:rsidRPr="00921188" w:rsidRDefault="00336B04" w:rsidP="009F7E8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За 1 квартал 2019 года</w:t>
            </w:r>
          </w:p>
        </w:tc>
        <w:tc>
          <w:tcPr>
            <w:tcW w:w="1939" w:type="dxa"/>
            <w:vAlign w:val="center"/>
          </w:tcPr>
          <w:p w:rsidR="00336B04" w:rsidRPr="00921188" w:rsidRDefault="00336B04" w:rsidP="009F7E8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За 2 квартал 2019 года</w:t>
            </w:r>
          </w:p>
        </w:tc>
        <w:tc>
          <w:tcPr>
            <w:tcW w:w="1939" w:type="dxa"/>
            <w:vAlign w:val="center"/>
          </w:tcPr>
          <w:p w:rsidR="00336B04" w:rsidRPr="00921188" w:rsidRDefault="00336B04" w:rsidP="009F7E8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3 квартал 2019 года</w:t>
            </w:r>
          </w:p>
        </w:tc>
      </w:tr>
      <w:tr w:rsidR="00336B04" w:rsidTr="003A21E1">
        <w:trPr>
          <w:trHeight w:val="539"/>
          <w:jc w:val="center"/>
        </w:trPr>
        <w:tc>
          <w:tcPr>
            <w:tcW w:w="2680" w:type="dxa"/>
            <w:vAlign w:val="center"/>
          </w:tcPr>
          <w:p w:rsidR="00336B04" w:rsidRPr="00921188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Число родившихся (чел</w:t>
            </w:r>
            <w:r w:rsidR="00702BB9">
              <w:rPr>
                <w:sz w:val="22"/>
                <w:szCs w:val="22"/>
              </w:rPr>
              <w:t>.</w:t>
            </w:r>
            <w:r w:rsidRPr="00921188">
              <w:rPr>
                <w:sz w:val="22"/>
                <w:szCs w:val="22"/>
              </w:rPr>
              <w:t>)</w:t>
            </w:r>
          </w:p>
        </w:tc>
        <w:tc>
          <w:tcPr>
            <w:tcW w:w="1789" w:type="dxa"/>
            <w:vAlign w:val="center"/>
          </w:tcPr>
          <w:p w:rsidR="00336B04" w:rsidRPr="00921188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4</w:t>
            </w:r>
          </w:p>
        </w:tc>
        <w:tc>
          <w:tcPr>
            <w:tcW w:w="1939" w:type="dxa"/>
            <w:vAlign w:val="center"/>
          </w:tcPr>
          <w:p w:rsidR="00336B04" w:rsidRPr="00921188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5</w:t>
            </w:r>
          </w:p>
        </w:tc>
        <w:tc>
          <w:tcPr>
            <w:tcW w:w="1939" w:type="dxa"/>
            <w:vAlign w:val="center"/>
          </w:tcPr>
          <w:p w:rsidR="00336B04" w:rsidRPr="00921188" w:rsidRDefault="000F2AAA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36B04" w:rsidTr="003A21E1">
        <w:trPr>
          <w:trHeight w:val="515"/>
          <w:jc w:val="center"/>
        </w:trPr>
        <w:tc>
          <w:tcPr>
            <w:tcW w:w="2680" w:type="dxa"/>
            <w:vAlign w:val="center"/>
          </w:tcPr>
          <w:p w:rsidR="00336B04" w:rsidRPr="00921188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Число умерших (чел</w:t>
            </w:r>
            <w:r w:rsidR="00702BB9">
              <w:rPr>
                <w:sz w:val="22"/>
                <w:szCs w:val="22"/>
              </w:rPr>
              <w:t>.</w:t>
            </w:r>
            <w:r w:rsidRPr="00921188">
              <w:rPr>
                <w:sz w:val="22"/>
                <w:szCs w:val="22"/>
              </w:rPr>
              <w:t>)</w:t>
            </w:r>
          </w:p>
        </w:tc>
        <w:tc>
          <w:tcPr>
            <w:tcW w:w="1789" w:type="dxa"/>
            <w:vAlign w:val="center"/>
          </w:tcPr>
          <w:p w:rsidR="00336B04" w:rsidRPr="00921188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</w:t>
            </w:r>
          </w:p>
        </w:tc>
        <w:tc>
          <w:tcPr>
            <w:tcW w:w="1939" w:type="dxa"/>
            <w:vAlign w:val="center"/>
          </w:tcPr>
          <w:p w:rsidR="00336B04" w:rsidRPr="00921188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</w:t>
            </w:r>
          </w:p>
        </w:tc>
        <w:tc>
          <w:tcPr>
            <w:tcW w:w="1939" w:type="dxa"/>
            <w:vAlign w:val="center"/>
          </w:tcPr>
          <w:p w:rsidR="00336B04" w:rsidRPr="00921188" w:rsidRDefault="006A391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6B04" w:rsidTr="003A21E1">
        <w:trPr>
          <w:trHeight w:val="539"/>
          <w:jc w:val="center"/>
        </w:trPr>
        <w:tc>
          <w:tcPr>
            <w:tcW w:w="2680" w:type="dxa"/>
            <w:vAlign w:val="center"/>
          </w:tcPr>
          <w:p w:rsidR="00336B04" w:rsidRPr="00921188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Брак</w:t>
            </w:r>
          </w:p>
        </w:tc>
        <w:tc>
          <w:tcPr>
            <w:tcW w:w="1789" w:type="dxa"/>
            <w:vAlign w:val="center"/>
          </w:tcPr>
          <w:p w:rsidR="00336B04" w:rsidRPr="00921188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vAlign w:val="center"/>
          </w:tcPr>
          <w:p w:rsidR="00336B04" w:rsidRPr="00921188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1</w:t>
            </w:r>
          </w:p>
        </w:tc>
        <w:tc>
          <w:tcPr>
            <w:tcW w:w="1939" w:type="dxa"/>
            <w:vAlign w:val="center"/>
          </w:tcPr>
          <w:p w:rsidR="00336B04" w:rsidRPr="00921188" w:rsidRDefault="000F2AAA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36B04" w:rsidTr="003A21E1">
        <w:trPr>
          <w:trHeight w:val="489"/>
          <w:jc w:val="center"/>
        </w:trPr>
        <w:tc>
          <w:tcPr>
            <w:tcW w:w="2680" w:type="dxa"/>
            <w:vAlign w:val="center"/>
          </w:tcPr>
          <w:p w:rsidR="00336B04" w:rsidRPr="00921188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Развод</w:t>
            </w:r>
          </w:p>
        </w:tc>
        <w:tc>
          <w:tcPr>
            <w:tcW w:w="1789" w:type="dxa"/>
            <w:vAlign w:val="center"/>
          </w:tcPr>
          <w:p w:rsidR="00336B04" w:rsidRPr="00921188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4</w:t>
            </w:r>
          </w:p>
        </w:tc>
        <w:tc>
          <w:tcPr>
            <w:tcW w:w="1939" w:type="dxa"/>
            <w:vAlign w:val="center"/>
          </w:tcPr>
          <w:p w:rsidR="00336B04" w:rsidRPr="00921188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2</w:t>
            </w:r>
          </w:p>
        </w:tc>
        <w:tc>
          <w:tcPr>
            <w:tcW w:w="1939" w:type="dxa"/>
            <w:vAlign w:val="center"/>
          </w:tcPr>
          <w:p w:rsidR="00336B04" w:rsidRPr="00921188" w:rsidRDefault="000F2AAA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21E1" w:rsidRDefault="003A21E1" w:rsidP="0010378A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1C5718" w:rsidRDefault="003A21E1" w:rsidP="0010378A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>Естест</w:t>
      </w:r>
      <w:r>
        <w:rPr>
          <w:sz w:val="24"/>
          <w:szCs w:val="24"/>
        </w:rPr>
        <w:t>венный прирост населения на 01.10</w:t>
      </w:r>
      <w:r w:rsidRPr="00721681">
        <w:rPr>
          <w:sz w:val="24"/>
          <w:szCs w:val="24"/>
        </w:rPr>
        <w:t>.</w:t>
      </w:r>
      <w:r w:rsidRPr="007C67FF">
        <w:rPr>
          <w:sz w:val="24"/>
          <w:szCs w:val="24"/>
        </w:rPr>
        <w:t xml:space="preserve">2019 составил </w:t>
      </w:r>
      <w:r>
        <w:rPr>
          <w:sz w:val="24"/>
          <w:szCs w:val="24"/>
        </w:rPr>
        <w:t>1</w:t>
      </w:r>
      <w:r w:rsidR="006A3914">
        <w:rPr>
          <w:sz w:val="24"/>
          <w:szCs w:val="24"/>
        </w:rPr>
        <w:t>2</w:t>
      </w:r>
      <w:r w:rsidRPr="007C67FF">
        <w:rPr>
          <w:sz w:val="24"/>
          <w:szCs w:val="24"/>
        </w:rPr>
        <w:t xml:space="preserve"> </w:t>
      </w:r>
      <w:r w:rsidRPr="00820962">
        <w:rPr>
          <w:sz w:val="24"/>
          <w:szCs w:val="24"/>
        </w:rPr>
        <w:t>человек</w:t>
      </w:r>
      <w:r w:rsidRPr="003A21E1">
        <w:rPr>
          <w:sz w:val="24"/>
          <w:szCs w:val="24"/>
        </w:rPr>
        <w:t xml:space="preserve"> </w:t>
      </w:r>
      <w:r>
        <w:rPr>
          <w:sz w:val="24"/>
          <w:szCs w:val="24"/>
        </w:rPr>
        <w:t>(рисунок 1).</w:t>
      </w:r>
    </w:p>
    <w:p w:rsidR="003A21E1" w:rsidRDefault="003A21E1" w:rsidP="0010378A">
      <w:pPr>
        <w:ind w:firstLine="567"/>
        <w:jc w:val="center"/>
        <w:rPr>
          <w:noProof/>
          <w:sz w:val="24"/>
          <w:szCs w:val="24"/>
        </w:rPr>
      </w:pPr>
    </w:p>
    <w:p w:rsidR="003A21E1" w:rsidRDefault="003A21E1" w:rsidP="0010378A">
      <w:pPr>
        <w:ind w:firstLine="567"/>
        <w:jc w:val="center"/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30AF7C" wp14:editId="6FC8E32A">
            <wp:extent cx="5501005" cy="2743200"/>
            <wp:effectExtent l="0" t="0" r="444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21E1" w:rsidRDefault="003A21E1" w:rsidP="0010378A">
      <w:pPr>
        <w:ind w:firstLine="567"/>
        <w:jc w:val="center"/>
        <w:rPr>
          <w:noProof/>
          <w:sz w:val="24"/>
          <w:szCs w:val="24"/>
        </w:rPr>
      </w:pPr>
    </w:p>
    <w:p w:rsidR="002C7AD0" w:rsidRDefault="0010378A" w:rsidP="0010378A">
      <w:pPr>
        <w:ind w:firstLine="567"/>
        <w:jc w:val="center"/>
        <w:rPr>
          <w:sz w:val="24"/>
          <w:szCs w:val="24"/>
          <w:highlight w:val="yellow"/>
        </w:rPr>
      </w:pPr>
      <w:r w:rsidRPr="00AF5CA2">
        <w:rPr>
          <w:noProof/>
          <w:sz w:val="24"/>
          <w:szCs w:val="24"/>
        </w:rPr>
        <w:t xml:space="preserve">Рисунок 1. </w:t>
      </w:r>
      <w:r w:rsidRPr="00AF5CA2">
        <w:rPr>
          <w:sz w:val="24"/>
          <w:szCs w:val="24"/>
        </w:rPr>
        <w:t>Показатели рождаемости и смертности.</w:t>
      </w:r>
    </w:p>
    <w:p w:rsidR="00536849" w:rsidRDefault="00536849" w:rsidP="00D30148">
      <w:pPr>
        <w:ind w:left="567"/>
        <w:jc w:val="center"/>
        <w:rPr>
          <w:b/>
          <w:noProof/>
          <w:sz w:val="24"/>
          <w:szCs w:val="24"/>
        </w:rPr>
      </w:pPr>
    </w:p>
    <w:p w:rsidR="00D30148" w:rsidRPr="00721681" w:rsidRDefault="00D30148" w:rsidP="00D30148">
      <w:pPr>
        <w:ind w:left="567"/>
        <w:jc w:val="center"/>
        <w:rPr>
          <w:b/>
          <w:noProof/>
          <w:sz w:val="24"/>
          <w:szCs w:val="24"/>
        </w:rPr>
      </w:pPr>
      <w:r w:rsidRPr="00721681">
        <w:rPr>
          <w:b/>
          <w:noProof/>
          <w:sz w:val="24"/>
          <w:szCs w:val="24"/>
        </w:rPr>
        <w:t>ТРАНСПОРТ И СВЯЗЬ</w:t>
      </w:r>
    </w:p>
    <w:p w:rsidR="00D30148" w:rsidRPr="00721681" w:rsidRDefault="00D30148" w:rsidP="00D30148">
      <w:pPr>
        <w:ind w:left="567"/>
        <w:jc w:val="center"/>
        <w:rPr>
          <w:b/>
          <w:noProof/>
          <w:sz w:val="24"/>
          <w:szCs w:val="24"/>
        </w:rPr>
      </w:pP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 xml:space="preserve">Муниципальное образование городское поселение Андра образовалось и выросло в связи с эксплуатацией магистральных газопроводов из Ямало-Ненецкого автономного округа в европейскую часть страны (обслуживающее предприятие Октябрьское линейное производственное управление магистральных газопроводов ООО «Газпром </w:t>
      </w:r>
      <w:proofErr w:type="spellStart"/>
      <w:r w:rsidRPr="00721681">
        <w:rPr>
          <w:sz w:val="24"/>
          <w:szCs w:val="24"/>
        </w:rPr>
        <w:t>трансгаз</w:t>
      </w:r>
      <w:proofErr w:type="spellEnd"/>
      <w:r w:rsidRPr="00721681">
        <w:rPr>
          <w:sz w:val="24"/>
          <w:szCs w:val="24"/>
        </w:rPr>
        <w:t xml:space="preserve"> </w:t>
      </w:r>
      <w:proofErr w:type="spellStart"/>
      <w:r w:rsidRPr="00721681">
        <w:rPr>
          <w:sz w:val="24"/>
          <w:szCs w:val="24"/>
        </w:rPr>
        <w:t>Югорск</w:t>
      </w:r>
      <w:proofErr w:type="spellEnd"/>
      <w:r w:rsidRPr="00721681">
        <w:rPr>
          <w:sz w:val="24"/>
          <w:szCs w:val="24"/>
        </w:rPr>
        <w:t>»).</w:t>
      </w: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>Транспортная сеть городского поселение Андра улучшилась в связи с открытием федеральной дороги до Белоярского района и объездной дороги вокруг поселения до причала.</w:t>
      </w:r>
    </w:p>
    <w:p w:rsidR="00D30148" w:rsidRPr="00495313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 xml:space="preserve">Протяженность автомобильных дорог городского поселения Андра </w:t>
      </w:r>
      <w:r w:rsidRPr="00495313">
        <w:rPr>
          <w:sz w:val="24"/>
          <w:szCs w:val="24"/>
        </w:rPr>
        <w:t>составляет 11,02 км. В период отрицательных температур связь с другими населенными пунктами</w:t>
      </w:r>
      <w:r w:rsidRPr="00721681">
        <w:rPr>
          <w:sz w:val="24"/>
          <w:szCs w:val="24"/>
        </w:rPr>
        <w:t xml:space="preserve"> осуществляется по сезонной временной зимней автомобильной дороге. Население пользуется услугами Октябрьского участка ООО «</w:t>
      </w:r>
      <w:proofErr w:type="spellStart"/>
      <w:r w:rsidRPr="00721681">
        <w:rPr>
          <w:sz w:val="24"/>
          <w:szCs w:val="24"/>
        </w:rPr>
        <w:t>Белоярскавтотранс</w:t>
      </w:r>
      <w:proofErr w:type="spellEnd"/>
      <w:r w:rsidRPr="00721681">
        <w:rPr>
          <w:sz w:val="24"/>
          <w:szCs w:val="24"/>
        </w:rPr>
        <w:t xml:space="preserve">». Главной транспортной магистралью в период навигации является река Обь, где перевозки осуществляются речным транспортом. Обеспечивает выполнение перевозок АО «Северречфлот». Выполняются рейсы </w:t>
      </w:r>
      <w:r w:rsidRPr="00495313">
        <w:rPr>
          <w:sz w:val="24"/>
          <w:szCs w:val="24"/>
        </w:rPr>
        <w:t xml:space="preserve">теплоходами «Линда», «Метеор» по маршрутам: Ханты-Мансийск – Березово – Ханты-Мансийск; Октябрьское – </w:t>
      </w:r>
      <w:proofErr w:type="spellStart"/>
      <w:r w:rsidRPr="00495313">
        <w:rPr>
          <w:sz w:val="24"/>
          <w:szCs w:val="24"/>
        </w:rPr>
        <w:t>Приобье</w:t>
      </w:r>
      <w:proofErr w:type="spellEnd"/>
      <w:r w:rsidRPr="00495313">
        <w:rPr>
          <w:sz w:val="24"/>
          <w:szCs w:val="24"/>
        </w:rPr>
        <w:t xml:space="preserve">; Октябрьское-Большой Камень-Октябрьское. Для перевозки автотранспорта по маршруту Андра – </w:t>
      </w:r>
      <w:proofErr w:type="spellStart"/>
      <w:r w:rsidRPr="00495313">
        <w:rPr>
          <w:sz w:val="24"/>
          <w:szCs w:val="24"/>
        </w:rPr>
        <w:t>Приобье</w:t>
      </w:r>
      <w:proofErr w:type="spellEnd"/>
      <w:r w:rsidRPr="00495313">
        <w:rPr>
          <w:sz w:val="24"/>
          <w:szCs w:val="24"/>
        </w:rPr>
        <w:t xml:space="preserve"> в период навигации действуют паромные переправы (ОАО «Северречфлот</w:t>
      </w:r>
      <w:r w:rsidRPr="00495313">
        <w:rPr>
          <w:sz w:val="26"/>
          <w:szCs w:val="26"/>
        </w:rPr>
        <w:t>»,</w:t>
      </w:r>
      <w:r w:rsidRPr="00495313">
        <w:rPr>
          <w:color w:val="666666"/>
          <w:sz w:val="26"/>
          <w:szCs w:val="26"/>
          <w:shd w:val="clear" w:color="auto" w:fill="FFFFFF"/>
        </w:rPr>
        <w:t xml:space="preserve"> </w:t>
      </w:r>
      <w:r w:rsidRPr="00495313">
        <w:rPr>
          <w:color w:val="000000" w:themeColor="text1"/>
          <w:sz w:val="24"/>
          <w:szCs w:val="24"/>
          <w:shd w:val="clear" w:color="auto" w:fill="FFFFFF"/>
        </w:rPr>
        <w:t xml:space="preserve">РЭБ флота филиал ПАО «Газпром </w:t>
      </w:r>
      <w:proofErr w:type="spellStart"/>
      <w:r w:rsidRPr="00495313">
        <w:rPr>
          <w:color w:val="000000" w:themeColor="text1"/>
          <w:sz w:val="24"/>
          <w:szCs w:val="24"/>
          <w:shd w:val="clear" w:color="auto" w:fill="FFFFFF"/>
        </w:rPr>
        <w:t>спецгазавтотранс</w:t>
      </w:r>
      <w:proofErr w:type="spellEnd"/>
      <w:r w:rsidRPr="00495313">
        <w:rPr>
          <w:color w:val="000000" w:themeColor="text1"/>
          <w:sz w:val="24"/>
          <w:szCs w:val="24"/>
          <w:shd w:val="clear" w:color="auto" w:fill="FFFFFF"/>
        </w:rPr>
        <w:t>»</w:t>
      </w:r>
      <w:r w:rsidRPr="00495313">
        <w:rPr>
          <w:color w:val="000000" w:themeColor="text1"/>
          <w:sz w:val="24"/>
          <w:szCs w:val="24"/>
        </w:rPr>
        <w:t>,</w:t>
      </w:r>
      <w:r w:rsidRPr="00495313">
        <w:rPr>
          <w:color w:val="000000" w:themeColor="text1"/>
          <w:sz w:val="26"/>
          <w:szCs w:val="26"/>
        </w:rPr>
        <w:t xml:space="preserve"> </w:t>
      </w:r>
      <w:r w:rsidRPr="00495313">
        <w:rPr>
          <w:sz w:val="24"/>
          <w:szCs w:val="24"/>
        </w:rPr>
        <w:t>ИП «Яковлев»). В период распутицы осуществлением воздушных перевозок занимается ПАО «Авиакомпания «</w:t>
      </w:r>
      <w:proofErr w:type="spellStart"/>
      <w:r w:rsidRPr="00495313">
        <w:rPr>
          <w:sz w:val="24"/>
          <w:szCs w:val="24"/>
        </w:rPr>
        <w:t>ЮТейр</w:t>
      </w:r>
      <w:proofErr w:type="spellEnd"/>
      <w:r w:rsidRPr="00495313">
        <w:rPr>
          <w:sz w:val="24"/>
          <w:szCs w:val="24"/>
        </w:rPr>
        <w:t xml:space="preserve">». </w:t>
      </w:r>
    </w:p>
    <w:p w:rsidR="00D30148" w:rsidRPr="00495313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95313">
        <w:rPr>
          <w:sz w:val="24"/>
          <w:szCs w:val="24"/>
        </w:rPr>
        <w:t xml:space="preserve">Основным оператором, представляющим услуги фиксированной телефонной связи на территории поселения, является управление связи ООО «Газпром </w:t>
      </w:r>
      <w:proofErr w:type="spellStart"/>
      <w:r w:rsidRPr="00495313">
        <w:rPr>
          <w:sz w:val="24"/>
          <w:szCs w:val="24"/>
        </w:rPr>
        <w:t>трансгаз</w:t>
      </w:r>
      <w:proofErr w:type="spellEnd"/>
      <w:r w:rsidRPr="00495313">
        <w:rPr>
          <w:sz w:val="24"/>
          <w:szCs w:val="24"/>
        </w:rPr>
        <w:t xml:space="preserve"> </w:t>
      </w:r>
      <w:proofErr w:type="spellStart"/>
      <w:r w:rsidRPr="00495313">
        <w:rPr>
          <w:sz w:val="24"/>
          <w:szCs w:val="24"/>
        </w:rPr>
        <w:t>Югорск</w:t>
      </w:r>
      <w:proofErr w:type="spellEnd"/>
      <w:r w:rsidRPr="00495313">
        <w:rPr>
          <w:sz w:val="24"/>
          <w:szCs w:val="24"/>
        </w:rPr>
        <w:t>». Услуги международной связи предоставляет ООО «Ростелеком».</w:t>
      </w: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95313">
        <w:rPr>
          <w:sz w:val="24"/>
          <w:szCs w:val="24"/>
        </w:rPr>
        <w:t>Активно действуют на рынке сотовой связи</w:t>
      </w:r>
      <w:r w:rsidRPr="00721681">
        <w:rPr>
          <w:sz w:val="24"/>
          <w:szCs w:val="24"/>
        </w:rPr>
        <w:t xml:space="preserve"> общероссийские операторы: </w:t>
      </w:r>
      <w:r w:rsidR="00721681">
        <w:rPr>
          <w:sz w:val="24"/>
          <w:szCs w:val="24"/>
        </w:rPr>
        <w:t>Теле2</w:t>
      </w:r>
      <w:r w:rsidRPr="00721681">
        <w:rPr>
          <w:sz w:val="24"/>
          <w:szCs w:val="24"/>
        </w:rPr>
        <w:t xml:space="preserve">, </w:t>
      </w:r>
      <w:r w:rsidRPr="00495313">
        <w:rPr>
          <w:sz w:val="24"/>
          <w:szCs w:val="24"/>
        </w:rPr>
        <w:t>Мегафон, Мотив,</w:t>
      </w:r>
      <w:r w:rsidR="00BA61EF" w:rsidRPr="00495313">
        <w:rPr>
          <w:sz w:val="24"/>
          <w:szCs w:val="24"/>
        </w:rPr>
        <w:t xml:space="preserve"> МТС, Билайн.</w:t>
      </w: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 xml:space="preserve">На территории городского поселения Андра широкополосный, высокоскоростной доступ в сеть «Интернет» </w:t>
      </w:r>
      <w:r w:rsidRPr="00495313">
        <w:rPr>
          <w:sz w:val="24"/>
          <w:szCs w:val="24"/>
        </w:rPr>
        <w:t xml:space="preserve">предоставляет ООО «Автоматизированные системы связи», посредством проведения в 2017 году </w:t>
      </w:r>
      <w:proofErr w:type="spellStart"/>
      <w:r w:rsidRPr="00495313">
        <w:rPr>
          <w:sz w:val="24"/>
          <w:szCs w:val="24"/>
        </w:rPr>
        <w:t>опто</w:t>
      </w:r>
      <w:proofErr w:type="spellEnd"/>
      <w:r w:rsidRPr="00721681">
        <w:rPr>
          <w:sz w:val="24"/>
          <w:szCs w:val="24"/>
        </w:rPr>
        <w:t>-волоконного кабеля.</w:t>
      </w:r>
    </w:p>
    <w:p w:rsidR="00D30148" w:rsidRPr="0072168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21681">
        <w:rPr>
          <w:sz w:val="24"/>
          <w:szCs w:val="24"/>
        </w:rPr>
        <w:t>На территории муниципального образования Андра действует отделение почтовой связи Белоярского почтамта Управление Фе</w:t>
      </w:r>
      <w:r w:rsidRPr="001C5718">
        <w:rPr>
          <w:sz w:val="24"/>
          <w:szCs w:val="24"/>
        </w:rPr>
        <w:t xml:space="preserve">деральной почтовой связи по ХМАО-Югре – филиала ФГУП «Почта России». Услуги почтовой связи и пункт общественного доступа к </w:t>
      </w:r>
      <w:r w:rsidRPr="001C5718">
        <w:rPr>
          <w:sz w:val="24"/>
          <w:szCs w:val="24"/>
        </w:rPr>
        <w:lastRenderedPageBreak/>
        <w:t>сети интернет имеются в УФПС ХМАО-Югра Филиал ФГУП «Почта России» и в Андринской поселковой библиотеке-филиале МКУК «Меж</w:t>
      </w:r>
      <w:r w:rsidR="00721681" w:rsidRPr="001C5718">
        <w:rPr>
          <w:sz w:val="24"/>
          <w:szCs w:val="24"/>
        </w:rPr>
        <w:t>по</w:t>
      </w:r>
      <w:r w:rsidRPr="001C5718">
        <w:rPr>
          <w:sz w:val="24"/>
          <w:szCs w:val="24"/>
        </w:rPr>
        <w:t>селенческая библиотека Октябрьского района».</w:t>
      </w:r>
    </w:p>
    <w:p w:rsidR="00D30148" w:rsidRPr="00721681" w:rsidRDefault="00D30148" w:rsidP="00D30148">
      <w:pPr>
        <w:ind w:firstLine="567"/>
        <w:jc w:val="both"/>
        <w:rPr>
          <w:b/>
          <w:i/>
          <w:noProof/>
          <w:sz w:val="24"/>
          <w:szCs w:val="24"/>
        </w:rPr>
      </w:pPr>
      <w:r w:rsidRPr="00721681">
        <w:rPr>
          <w:sz w:val="24"/>
          <w:szCs w:val="24"/>
        </w:rPr>
        <w:t xml:space="preserve">На территории </w:t>
      </w:r>
      <w:proofErr w:type="spellStart"/>
      <w:r w:rsidRPr="00721681">
        <w:rPr>
          <w:sz w:val="24"/>
          <w:szCs w:val="24"/>
        </w:rPr>
        <w:t>г.п</w:t>
      </w:r>
      <w:proofErr w:type="spellEnd"/>
      <w:r w:rsidRPr="00721681">
        <w:rPr>
          <w:sz w:val="24"/>
          <w:szCs w:val="24"/>
        </w:rPr>
        <w:t>. Андра функционирует АЗС ООО «Гарант» (директор Скрябина Л.В.).</w:t>
      </w:r>
    </w:p>
    <w:p w:rsidR="00D30148" w:rsidRPr="008E3FDA" w:rsidRDefault="00D30148" w:rsidP="00D30148">
      <w:pPr>
        <w:ind w:left="567"/>
        <w:jc w:val="center"/>
        <w:rPr>
          <w:b/>
          <w:noProof/>
          <w:sz w:val="24"/>
          <w:szCs w:val="24"/>
        </w:rPr>
      </w:pPr>
    </w:p>
    <w:p w:rsidR="00D30148" w:rsidRPr="008E3FDA" w:rsidRDefault="00D30148" w:rsidP="00D30148">
      <w:pPr>
        <w:tabs>
          <w:tab w:val="left" w:pos="284"/>
        </w:tabs>
        <w:ind w:left="567"/>
        <w:jc w:val="center"/>
        <w:rPr>
          <w:b/>
          <w:noProof/>
          <w:sz w:val="24"/>
          <w:szCs w:val="24"/>
        </w:rPr>
      </w:pPr>
      <w:r w:rsidRPr="008E3FDA">
        <w:rPr>
          <w:b/>
          <w:noProof/>
          <w:sz w:val="24"/>
          <w:szCs w:val="24"/>
        </w:rPr>
        <w:t>РЫНОК ТОВАРОВ И УСЛУГ</w:t>
      </w:r>
    </w:p>
    <w:p w:rsidR="00D30148" w:rsidRPr="008E3FDA" w:rsidRDefault="00D30148" w:rsidP="00D30148">
      <w:pPr>
        <w:tabs>
          <w:tab w:val="left" w:pos="284"/>
        </w:tabs>
        <w:ind w:left="567"/>
        <w:jc w:val="center"/>
        <w:rPr>
          <w:noProof/>
          <w:sz w:val="24"/>
          <w:szCs w:val="24"/>
        </w:rPr>
      </w:pPr>
    </w:p>
    <w:p w:rsidR="00D30148" w:rsidRPr="008E3FDA" w:rsidRDefault="00D30148" w:rsidP="00D30148">
      <w:pPr>
        <w:ind w:firstLine="540"/>
        <w:jc w:val="both"/>
        <w:rPr>
          <w:sz w:val="24"/>
          <w:szCs w:val="24"/>
        </w:rPr>
      </w:pPr>
      <w:r w:rsidRPr="008E3FDA">
        <w:rPr>
          <w:sz w:val="24"/>
          <w:szCs w:val="24"/>
        </w:rPr>
        <w:t>На сегодняшний день на территории городского поселения Андра действуют 1</w:t>
      </w:r>
      <w:r w:rsidR="003A21E1">
        <w:rPr>
          <w:sz w:val="24"/>
          <w:szCs w:val="24"/>
        </w:rPr>
        <w:t>4</w:t>
      </w:r>
      <w:r w:rsidR="009F7E8C">
        <w:rPr>
          <w:sz w:val="24"/>
          <w:szCs w:val="24"/>
        </w:rPr>
        <w:t xml:space="preserve"> </w:t>
      </w:r>
      <w:r w:rsidR="003A21E1">
        <w:rPr>
          <w:sz w:val="24"/>
          <w:szCs w:val="24"/>
        </w:rPr>
        <w:t>магазинов</w:t>
      </w:r>
      <w:r w:rsidRPr="008E3FDA">
        <w:rPr>
          <w:sz w:val="24"/>
          <w:szCs w:val="24"/>
        </w:rPr>
        <w:t xml:space="preserve"> (таблица 2): </w:t>
      </w:r>
    </w:p>
    <w:p w:rsidR="00D30148" w:rsidRPr="00982CC1" w:rsidRDefault="00D30148" w:rsidP="00D30148">
      <w:pPr>
        <w:tabs>
          <w:tab w:val="left" w:pos="284"/>
        </w:tabs>
        <w:ind w:firstLine="540"/>
        <w:jc w:val="right"/>
        <w:rPr>
          <w:sz w:val="24"/>
          <w:szCs w:val="24"/>
        </w:rPr>
      </w:pPr>
      <w:r w:rsidRPr="00982CC1">
        <w:rPr>
          <w:sz w:val="24"/>
          <w:szCs w:val="24"/>
        </w:rPr>
        <w:t>Таблица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45"/>
      </w:tblGrid>
      <w:tr w:rsidR="00982CC1" w:rsidRPr="00982CC1" w:rsidTr="00982CC1">
        <w:trPr>
          <w:trHeight w:val="340"/>
        </w:trPr>
        <w:tc>
          <w:tcPr>
            <w:tcW w:w="4250" w:type="dxa"/>
            <w:vAlign w:val="center"/>
          </w:tcPr>
          <w:p w:rsidR="00982CC1" w:rsidRPr="00921188" w:rsidRDefault="00982CC1" w:rsidP="00982CC1">
            <w:pPr>
              <w:jc w:val="center"/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4845" w:type="dxa"/>
            <w:vAlign w:val="center"/>
          </w:tcPr>
          <w:p w:rsidR="00982CC1" w:rsidRPr="00921188" w:rsidRDefault="00982CC1" w:rsidP="00982CC1">
            <w:pPr>
              <w:jc w:val="center"/>
              <w:rPr>
                <w:b/>
                <w:sz w:val="22"/>
                <w:szCs w:val="22"/>
              </w:rPr>
            </w:pPr>
            <w:r w:rsidRPr="00921188">
              <w:rPr>
                <w:b/>
                <w:sz w:val="22"/>
                <w:szCs w:val="22"/>
              </w:rPr>
              <w:t>Вид деятельности</w:t>
            </w:r>
          </w:p>
        </w:tc>
      </w:tr>
      <w:tr w:rsidR="00982CC1" w:rsidRPr="00982CC1" w:rsidTr="00982CC1">
        <w:trPr>
          <w:trHeight w:val="283"/>
        </w:trPr>
        <w:tc>
          <w:tcPr>
            <w:tcW w:w="4250" w:type="dxa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«Домашний»</w:t>
            </w:r>
          </w:p>
        </w:tc>
        <w:tc>
          <w:tcPr>
            <w:tcW w:w="4845" w:type="dxa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продуктовый, промышленный</w:t>
            </w:r>
          </w:p>
        </w:tc>
      </w:tr>
      <w:tr w:rsidR="00982CC1" w:rsidRPr="00982CC1" w:rsidTr="00982CC1">
        <w:trPr>
          <w:trHeight w:val="283"/>
        </w:trPr>
        <w:tc>
          <w:tcPr>
            <w:tcW w:w="4250" w:type="dxa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</w:t>
            </w:r>
            <w:proofErr w:type="spellStart"/>
            <w:r w:rsidRPr="00921188">
              <w:rPr>
                <w:sz w:val="22"/>
                <w:szCs w:val="22"/>
              </w:rPr>
              <w:t>СтройМаркет</w:t>
            </w:r>
            <w:proofErr w:type="spellEnd"/>
            <w:r w:rsidRPr="00921188">
              <w:rPr>
                <w:sz w:val="22"/>
                <w:szCs w:val="22"/>
              </w:rPr>
              <w:t>»</w:t>
            </w:r>
          </w:p>
        </w:tc>
        <w:tc>
          <w:tcPr>
            <w:tcW w:w="4845" w:type="dxa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строительные материалы</w:t>
            </w:r>
          </w:p>
        </w:tc>
      </w:tr>
      <w:tr w:rsidR="00982CC1" w:rsidRPr="00EE6221" w:rsidTr="00982CC1">
        <w:trPr>
          <w:trHeight w:val="283"/>
        </w:trPr>
        <w:tc>
          <w:tcPr>
            <w:tcW w:w="4250" w:type="dxa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«Метелица»</w:t>
            </w:r>
          </w:p>
        </w:tc>
        <w:tc>
          <w:tcPr>
            <w:tcW w:w="4845" w:type="dxa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продуктовый, промышленный</w:t>
            </w:r>
          </w:p>
        </w:tc>
      </w:tr>
      <w:tr w:rsidR="00982CC1" w:rsidRPr="00EE6221" w:rsidTr="00982CC1">
        <w:trPr>
          <w:trHeight w:val="283"/>
        </w:trPr>
        <w:tc>
          <w:tcPr>
            <w:tcW w:w="4250" w:type="dxa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«Роман»</w:t>
            </w:r>
          </w:p>
        </w:tc>
        <w:tc>
          <w:tcPr>
            <w:tcW w:w="4845" w:type="dxa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мобильные аксессуары и принадлежности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«Витамин»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«Каштан»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продуктовый, промышленный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</w:t>
            </w:r>
            <w:proofErr w:type="spellStart"/>
            <w:r w:rsidRPr="00921188">
              <w:rPr>
                <w:sz w:val="22"/>
                <w:szCs w:val="22"/>
              </w:rPr>
              <w:t>БУКЕТиК</w:t>
            </w:r>
            <w:proofErr w:type="spellEnd"/>
            <w:r w:rsidRPr="00921188">
              <w:rPr>
                <w:sz w:val="22"/>
                <w:szCs w:val="22"/>
              </w:rPr>
              <w:t>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цветочный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«Обь»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«Хозяйственный»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промышленный, цветочный</w:t>
            </w:r>
          </w:p>
        </w:tc>
      </w:tr>
      <w:tr w:rsidR="00982CC1" w:rsidRPr="007E6F8E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</w:t>
            </w:r>
            <w:proofErr w:type="spellStart"/>
            <w:r w:rsidRPr="00921188">
              <w:rPr>
                <w:sz w:val="22"/>
                <w:szCs w:val="22"/>
              </w:rPr>
              <w:t>Комфортум</w:t>
            </w:r>
            <w:proofErr w:type="spellEnd"/>
            <w:r w:rsidRPr="0092118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</w:t>
            </w:r>
          </w:p>
        </w:tc>
      </w:tr>
      <w:tr w:rsidR="00982CC1" w:rsidRPr="00EE6221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«Магнит»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продуктовый, промышленный</w:t>
            </w:r>
          </w:p>
        </w:tc>
      </w:tr>
      <w:tr w:rsidR="00982CC1" w:rsidRPr="00EE6221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982CC1" w:rsidRPr="00921188" w:rsidRDefault="00982CC1" w:rsidP="00982CC1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м-н «Мебель»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982CC1" w:rsidRPr="00921188" w:rsidRDefault="00982CC1" w:rsidP="00982CC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мебельный</w:t>
            </w:r>
          </w:p>
        </w:tc>
      </w:tr>
      <w:tr w:rsidR="002D6131" w:rsidRPr="002D6131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2D6131" w:rsidRPr="00921188" w:rsidRDefault="00746748" w:rsidP="00435064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м</w:t>
            </w:r>
            <w:r w:rsidR="002D6131" w:rsidRPr="00921188">
              <w:rPr>
                <w:sz w:val="22"/>
                <w:szCs w:val="22"/>
              </w:rPr>
              <w:t xml:space="preserve">-н </w:t>
            </w:r>
            <w:r w:rsidR="00435064" w:rsidRPr="00921188">
              <w:rPr>
                <w:sz w:val="22"/>
                <w:szCs w:val="22"/>
              </w:rPr>
              <w:t>«Шик»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2D6131" w:rsidRPr="00921188" w:rsidRDefault="00435064" w:rsidP="00435064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промышленный</w:t>
            </w:r>
          </w:p>
        </w:tc>
      </w:tr>
      <w:tr w:rsidR="00336B04" w:rsidRPr="002D6131" w:rsidTr="00982CC1">
        <w:trPr>
          <w:trHeight w:val="283"/>
        </w:trPr>
        <w:tc>
          <w:tcPr>
            <w:tcW w:w="4250" w:type="dxa"/>
            <w:shd w:val="clear" w:color="auto" w:fill="auto"/>
            <w:vAlign w:val="center"/>
          </w:tcPr>
          <w:p w:rsidR="00336B04" w:rsidRPr="00921188" w:rsidRDefault="00336B04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 (</w:t>
            </w:r>
            <w:proofErr w:type="spellStart"/>
            <w:r w:rsidR="000940EE">
              <w:rPr>
                <w:sz w:val="22"/>
                <w:szCs w:val="22"/>
              </w:rPr>
              <w:t>мкр.С</w:t>
            </w:r>
            <w:r>
              <w:rPr>
                <w:sz w:val="22"/>
                <w:szCs w:val="22"/>
              </w:rPr>
              <w:t>портивный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336B04" w:rsidRPr="00921188" w:rsidRDefault="003A21E1" w:rsidP="00435064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продуктовый</w:t>
            </w:r>
          </w:p>
        </w:tc>
      </w:tr>
    </w:tbl>
    <w:p w:rsidR="00982CC1" w:rsidRDefault="00982CC1" w:rsidP="006812A1">
      <w:pPr>
        <w:tabs>
          <w:tab w:val="left" w:pos="284"/>
        </w:tabs>
        <w:ind w:firstLine="540"/>
        <w:jc w:val="right"/>
        <w:rPr>
          <w:sz w:val="24"/>
          <w:szCs w:val="24"/>
          <w:highlight w:val="yellow"/>
        </w:rPr>
      </w:pPr>
    </w:p>
    <w:p w:rsidR="00127539" w:rsidRPr="00127539" w:rsidRDefault="00D30148" w:rsidP="00127539">
      <w:pPr>
        <w:spacing w:line="30" w:lineRule="atLeast"/>
        <w:ind w:left="567"/>
        <w:jc w:val="both"/>
        <w:rPr>
          <w:sz w:val="24"/>
          <w:szCs w:val="24"/>
        </w:rPr>
      </w:pPr>
      <w:r w:rsidRPr="00842446">
        <w:rPr>
          <w:b/>
          <w:i/>
          <w:sz w:val="24"/>
          <w:szCs w:val="24"/>
        </w:rPr>
        <w:t>В сфере общественного питания свои услуги предоставляют</w:t>
      </w:r>
      <w:r w:rsidRPr="00127539">
        <w:rPr>
          <w:sz w:val="24"/>
          <w:szCs w:val="24"/>
        </w:rPr>
        <w:t xml:space="preserve">:  </w:t>
      </w:r>
    </w:p>
    <w:p w:rsidR="00127539" w:rsidRPr="00127539" w:rsidRDefault="00127539" w:rsidP="00127539">
      <w:pPr>
        <w:pStyle w:val="a9"/>
        <w:numPr>
          <w:ilvl w:val="0"/>
          <w:numId w:val="26"/>
        </w:numPr>
        <w:spacing w:after="0" w:line="30" w:lineRule="atLeast"/>
        <w:jc w:val="both"/>
        <w:rPr>
          <w:rFonts w:ascii="Times New Roman" w:hAnsi="Times New Roman"/>
          <w:sz w:val="24"/>
          <w:szCs w:val="24"/>
        </w:rPr>
      </w:pPr>
      <w:r w:rsidRPr="00127539">
        <w:rPr>
          <w:rFonts w:ascii="Times New Roman" w:hAnsi="Times New Roman"/>
          <w:sz w:val="24"/>
          <w:szCs w:val="24"/>
        </w:rPr>
        <w:t xml:space="preserve">ИП Матевосян Г.Г. – Пекарня; </w:t>
      </w:r>
    </w:p>
    <w:p w:rsidR="00D30148" w:rsidRPr="00127539" w:rsidRDefault="00D30148" w:rsidP="006812A1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7539">
        <w:rPr>
          <w:rFonts w:ascii="Times New Roman" w:hAnsi="Times New Roman"/>
          <w:sz w:val="24"/>
          <w:szCs w:val="24"/>
        </w:rPr>
        <w:t>ИП Шеина Я. О. – кафе «Гурман»;</w:t>
      </w:r>
    </w:p>
    <w:p w:rsidR="00650A43" w:rsidRPr="00116970" w:rsidRDefault="007C67FF" w:rsidP="006812A1">
      <w:pPr>
        <w:pStyle w:val="a9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7539">
        <w:rPr>
          <w:rFonts w:ascii="Times New Roman" w:hAnsi="Times New Roman"/>
          <w:sz w:val="24"/>
          <w:szCs w:val="24"/>
        </w:rPr>
        <w:t>ИП</w:t>
      </w:r>
      <w:r w:rsidRPr="0011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970">
        <w:rPr>
          <w:rFonts w:ascii="Times New Roman" w:hAnsi="Times New Roman"/>
          <w:sz w:val="24"/>
          <w:szCs w:val="24"/>
        </w:rPr>
        <w:t>Акобян</w:t>
      </w:r>
      <w:proofErr w:type="spellEnd"/>
      <w:r w:rsidRPr="00116970">
        <w:rPr>
          <w:rFonts w:ascii="Times New Roman" w:hAnsi="Times New Roman"/>
          <w:sz w:val="24"/>
          <w:szCs w:val="24"/>
        </w:rPr>
        <w:t xml:space="preserve"> Г.С - «</w:t>
      </w:r>
      <w:proofErr w:type="spellStart"/>
      <w:r w:rsidRPr="00116970">
        <w:rPr>
          <w:rFonts w:ascii="Times New Roman" w:hAnsi="Times New Roman"/>
          <w:sz w:val="24"/>
          <w:szCs w:val="24"/>
        </w:rPr>
        <w:t>Кландайк</w:t>
      </w:r>
      <w:proofErr w:type="spellEnd"/>
      <w:r w:rsidRPr="00116970">
        <w:rPr>
          <w:rFonts w:ascii="Times New Roman" w:hAnsi="Times New Roman"/>
          <w:sz w:val="24"/>
          <w:szCs w:val="24"/>
        </w:rPr>
        <w:t>».</w:t>
      </w:r>
    </w:p>
    <w:p w:rsidR="00127539" w:rsidRDefault="00127539" w:rsidP="006812A1">
      <w:pPr>
        <w:ind w:left="567"/>
        <w:jc w:val="both"/>
        <w:rPr>
          <w:sz w:val="24"/>
          <w:szCs w:val="24"/>
        </w:rPr>
      </w:pPr>
    </w:p>
    <w:p w:rsidR="00803625" w:rsidRPr="00116970" w:rsidRDefault="00D30148" w:rsidP="006812A1">
      <w:pPr>
        <w:ind w:left="567"/>
        <w:jc w:val="both"/>
        <w:rPr>
          <w:sz w:val="24"/>
          <w:szCs w:val="24"/>
        </w:rPr>
      </w:pPr>
      <w:r w:rsidRPr="00842446">
        <w:rPr>
          <w:b/>
          <w:i/>
          <w:sz w:val="24"/>
          <w:szCs w:val="24"/>
        </w:rPr>
        <w:t>Услуги в сфер</w:t>
      </w:r>
      <w:r w:rsidR="00803625" w:rsidRPr="00842446">
        <w:rPr>
          <w:b/>
          <w:i/>
          <w:sz w:val="24"/>
          <w:szCs w:val="24"/>
        </w:rPr>
        <w:t>е здравоохранения предоставляют</w:t>
      </w:r>
      <w:r w:rsidR="00803625" w:rsidRPr="00116970">
        <w:rPr>
          <w:sz w:val="24"/>
          <w:szCs w:val="24"/>
        </w:rPr>
        <w:t>:</w:t>
      </w:r>
    </w:p>
    <w:p w:rsidR="00803625" w:rsidRPr="00116970" w:rsidRDefault="00D30148" w:rsidP="006812A1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>ИП Ефимова О. Н. – а</w:t>
      </w:r>
      <w:r w:rsidR="007C67FF" w:rsidRPr="00116970">
        <w:rPr>
          <w:rFonts w:ascii="Times New Roman" w:hAnsi="Times New Roman"/>
          <w:sz w:val="24"/>
          <w:szCs w:val="24"/>
        </w:rPr>
        <w:t>птека</w:t>
      </w:r>
      <w:r w:rsidR="00803625" w:rsidRPr="00116970">
        <w:rPr>
          <w:rFonts w:ascii="Times New Roman" w:hAnsi="Times New Roman"/>
          <w:sz w:val="24"/>
          <w:szCs w:val="24"/>
        </w:rPr>
        <w:t xml:space="preserve"> «Аптека готовых лекарств»;</w:t>
      </w:r>
    </w:p>
    <w:p w:rsidR="00D30148" w:rsidRPr="00116970" w:rsidRDefault="007C67FF" w:rsidP="006812A1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6970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116970">
        <w:rPr>
          <w:rFonts w:ascii="Times New Roman" w:hAnsi="Times New Roman"/>
          <w:sz w:val="24"/>
          <w:szCs w:val="24"/>
        </w:rPr>
        <w:t>Воро</w:t>
      </w:r>
      <w:r w:rsidR="00CC6169">
        <w:rPr>
          <w:rFonts w:ascii="Times New Roman" w:hAnsi="Times New Roman"/>
          <w:sz w:val="24"/>
          <w:szCs w:val="24"/>
        </w:rPr>
        <w:t>но</w:t>
      </w:r>
      <w:r w:rsidRPr="00116970">
        <w:rPr>
          <w:rFonts w:ascii="Times New Roman" w:hAnsi="Times New Roman"/>
          <w:sz w:val="24"/>
          <w:szCs w:val="24"/>
        </w:rPr>
        <w:t>вич</w:t>
      </w:r>
      <w:proofErr w:type="spellEnd"/>
      <w:r w:rsidRPr="00116970">
        <w:rPr>
          <w:rFonts w:ascii="Times New Roman" w:hAnsi="Times New Roman"/>
          <w:sz w:val="24"/>
          <w:szCs w:val="24"/>
        </w:rPr>
        <w:t xml:space="preserve"> М.В.</w:t>
      </w:r>
      <w:r w:rsidR="00803625" w:rsidRPr="00116970">
        <w:rPr>
          <w:rFonts w:ascii="Times New Roman" w:hAnsi="Times New Roman"/>
          <w:sz w:val="24"/>
          <w:szCs w:val="24"/>
        </w:rPr>
        <w:t xml:space="preserve"> </w:t>
      </w:r>
      <w:r w:rsidR="00116970" w:rsidRPr="00116970">
        <w:rPr>
          <w:rFonts w:ascii="Times New Roman" w:hAnsi="Times New Roman"/>
          <w:sz w:val="24"/>
          <w:szCs w:val="24"/>
        </w:rPr>
        <w:t xml:space="preserve">- </w:t>
      </w:r>
      <w:r w:rsidR="00116970">
        <w:rPr>
          <w:rFonts w:ascii="Times New Roman" w:hAnsi="Times New Roman"/>
          <w:sz w:val="24"/>
          <w:szCs w:val="24"/>
        </w:rPr>
        <w:t>д</w:t>
      </w:r>
      <w:r w:rsidR="00803625" w:rsidRPr="00116970">
        <w:rPr>
          <w:rFonts w:ascii="Times New Roman" w:eastAsia="Times New Roman" w:hAnsi="Times New Roman"/>
          <w:sz w:val="24"/>
          <w:szCs w:val="24"/>
        </w:rPr>
        <w:t>еятель</w:t>
      </w:r>
      <w:r w:rsidR="00116970">
        <w:rPr>
          <w:rFonts w:ascii="Times New Roman" w:eastAsia="Times New Roman" w:hAnsi="Times New Roman"/>
          <w:sz w:val="24"/>
          <w:szCs w:val="24"/>
        </w:rPr>
        <w:t>ность в области медицины прочая</w:t>
      </w:r>
      <w:r w:rsidR="00803625" w:rsidRPr="00116970">
        <w:rPr>
          <w:rFonts w:ascii="Times New Roman" w:eastAsia="Times New Roman" w:hAnsi="Times New Roman"/>
          <w:sz w:val="24"/>
          <w:szCs w:val="24"/>
        </w:rPr>
        <w:t>.</w:t>
      </w:r>
    </w:p>
    <w:p w:rsidR="00127539" w:rsidRDefault="00127539" w:rsidP="006812A1">
      <w:pPr>
        <w:ind w:left="567"/>
        <w:jc w:val="both"/>
        <w:rPr>
          <w:sz w:val="24"/>
          <w:szCs w:val="24"/>
        </w:rPr>
      </w:pPr>
    </w:p>
    <w:p w:rsidR="00D30148" w:rsidRPr="00127539" w:rsidRDefault="00D30148" w:rsidP="006812A1">
      <w:pPr>
        <w:ind w:left="567"/>
        <w:jc w:val="both"/>
        <w:rPr>
          <w:sz w:val="24"/>
          <w:szCs w:val="24"/>
        </w:rPr>
      </w:pPr>
      <w:r w:rsidRPr="00842446">
        <w:rPr>
          <w:b/>
          <w:i/>
          <w:sz w:val="24"/>
          <w:szCs w:val="24"/>
        </w:rPr>
        <w:t>В области бытового обслуживания осуществляют деятельность</w:t>
      </w:r>
      <w:r w:rsidRPr="00127539">
        <w:rPr>
          <w:sz w:val="24"/>
          <w:szCs w:val="24"/>
        </w:rPr>
        <w:t>:</w:t>
      </w:r>
    </w:p>
    <w:p w:rsidR="00D30148" w:rsidRPr="00127539" w:rsidRDefault="00D30148" w:rsidP="006812A1">
      <w:pPr>
        <w:pStyle w:val="a9"/>
        <w:numPr>
          <w:ilvl w:val="0"/>
          <w:numId w:val="2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7539">
        <w:rPr>
          <w:rFonts w:ascii="Times New Roman" w:hAnsi="Times New Roman"/>
          <w:sz w:val="24"/>
          <w:szCs w:val="24"/>
        </w:rPr>
        <w:t>ООО «</w:t>
      </w:r>
      <w:proofErr w:type="spellStart"/>
      <w:r w:rsidRPr="00127539">
        <w:rPr>
          <w:rFonts w:ascii="Times New Roman" w:hAnsi="Times New Roman"/>
          <w:sz w:val="24"/>
          <w:szCs w:val="24"/>
        </w:rPr>
        <w:t>Кодапроектстройсервис</w:t>
      </w:r>
      <w:proofErr w:type="spellEnd"/>
      <w:r w:rsidRPr="00127539">
        <w:rPr>
          <w:rFonts w:ascii="Times New Roman" w:hAnsi="Times New Roman"/>
          <w:sz w:val="24"/>
          <w:szCs w:val="24"/>
        </w:rPr>
        <w:t>»;</w:t>
      </w:r>
    </w:p>
    <w:p w:rsidR="00127539" w:rsidRPr="00127539" w:rsidRDefault="00D30148" w:rsidP="00127539">
      <w:pPr>
        <w:pStyle w:val="a9"/>
        <w:numPr>
          <w:ilvl w:val="0"/>
          <w:numId w:val="2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7539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127539">
        <w:rPr>
          <w:rFonts w:ascii="Times New Roman" w:hAnsi="Times New Roman"/>
          <w:sz w:val="24"/>
          <w:szCs w:val="24"/>
        </w:rPr>
        <w:t>Горячук</w:t>
      </w:r>
      <w:proofErr w:type="spellEnd"/>
      <w:r w:rsidRPr="00127539">
        <w:rPr>
          <w:rFonts w:ascii="Times New Roman" w:hAnsi="Times New Roman"/>
          <w:sz w:val="24"/>
          <w:szCs w:val="24"/>
        </w:rPr>
        <w:t xml:space="preserve"> М. М.</w:t>
      </w:r>
    </w:p>
    <w:p w:rsidR="00127539" w:rsidRDefault="00127539" w:rsidP="006812A1">
      <w:pPr>
        <w:ind w:left="567"/>
        <w:jc w:val="both"/>
        <w:rPr>
          <w:sz w:val="24"/>
          <w:szCs w:val="24"/>
        </w:rPr>
      </w:pPr>
    </w:p>
    <w:p w:rsidR="00D30148" w:rsidRPr="00127539" w:rsidRDefault="00D30148" w:rsidP="006812A1">
      <w:pPr>
        <w:ind w:left="567"/>
        <w:jc w:val="both"/>
        <w:rPr>
          <w:sz w:val="24"/>
          <w:szCs w:val="24"/>
        </w:rPr>
      </w:pPr>
      <w:r w:rsidRPr="00842446">
        <w:rPr>
          <w:b/>
          <w:i/>
          <w:sz w:val="24"/>
          <w:szCs w:val="24"/>
        </w:rPr>
        <w:t>Кроме того, обеспечено функционирование иных видов услуг</w:t>
      </w:r>
      <w:r w:rsidRPr="00127539">
        <w:rPr>
          <w:sz w:val="24"/>
          <w:szCs w:val="24"/>
        </w:rPr>
        <w:t>:</w:t>
      </w:r>
    </w:p>
    <w:p w:rsidR="00D30148" w:rsidRPr="00127539" w:rsidRDefault="009444D2" w:rsidP="006812A1">
      <w:pPr>
        <w:pStyle w:val="a9"/>
        <w:numPr>
          <w:ilvl w:val="0"/>
          <w:numId w:val="2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7539">
        <w:rPr>
          <w:rFonts w:ascii="Times New Roman" w:hAnsi="Times New Roman"/>
          <w:sz w:val="24"/>
          <w:szCs w:val="24"/>
        </w:rPr>
        <w:t>Жанкенова</w:t>
      </w:r>
      <w:proofErr w:type="spellEnd"/>
      <w:r w:rsidRPr="00127539">
        <w:rPr>
          <w:rFonts w:ascii="Times New Roman" w:hAnsi="Times New Roman"/>
          <w:sz w:val="24"/>
          <w:szCs w:val="24"/>
        </w:rPr>
        <w:t xml:space="preserve"> О</w:t>
      </w:r>
      <w:r w:rsidR="00127539">
        <w:rPr>
          <w:rFonts w:ascii="Times New Roman" w:hAnsi="Times New Roman"/>
          <w:sz w:val="24"/>
          <w:szCs w:val="24"/>
        </w:rPr>
        <w:t>.</w:t>
      </w:r>
      <w:r w:rsidRPr="00127539">
        <w:rPr>
          <w:rFonts w:ascii="Times New Roman" w:hAnsi="Times New Roman"/>
          <w:sz w:val="24"/>
          <w:szCs w:val="24"/>
        </w:rPr>
        <w:t>Д</w:t>
      </w:r>
      <w:r w:rsidR="00127539">
        <w:rPr>
          <w:rFonts w:ascii="Times New Roman" w:hAnsi="Times New Roman"/>
          <w:sz w:val="24"/>
          <w:szCs w:val="24"/>
        </w:rPr>
        <w:t>.</w:t>
      </w:r>
      <w:r w:rsidRPr="00127539">
        <w:rPr>
          <w:rFonts w:ascii="Times New Roman" w:hAnsi="Times New Roman"/>
          <w:sz w:val="24"/>
          <w:szCs w:val="24"/>
        </w:rPr>
        <w:t>, Филатова Е</w:t>
      </w:r>
      <w:r w:rsidR="00127539">
        <w:rPr>
          <w:rFonts w:ascii="Times New Roman" w:hAnsi="Times New Roman"/>
          <w:sz w:val="24"/>
          <w:szCs w:val="24"/>
        </w:rPr>
        <w:t>.</w:t>
      </w:r>
      <w:r w:rsidRPr="00127539">
        <w:rPr>
          <w:rFonts w:ascii="Times New Roman" w:hAnsi="Times New Roman"/>
          <w:sz w:val="24"/>
          <w:szCs w:val="24"/>
        </w:rPr>
        <w:t>С</w:t>
      </w:r>
      <w:r w:rsidR="00127539">
        <w:rPr>
          <w:rFonts w:ascii="Times New Roman" w:hAnsi="Times New Roman"/>
          <w:sz w:val="24"/>
          <w:szCs w:val="24"/>
        </w:rPr>
        <w:t>.</w:t>
      </w:r>
      <w:r w:rsidRPr="00127539">
        <w:rPr>
          <w:rFonts w:ascii="Times New Roman" w:hAnsi="Times New Roman"/>
          <w:sz w:val="24"/>
          <w:szCs w:val="24"/>
        </w:rPr>
        <w:t xml:space="preserve"> - у</w:t>
      </w:r>
      <w:r w:rsidR="00D30148" w:rsidRPr="00127539">
        <w:rPr>
          <w:rFonts w:ascii="Times New Roman" w:hAnsi="Times New Roman"/>
          <w:sz w:val="24"/>
          <w:szCs w:val="24"/>
        </w:rPr>
        <w:t>слуги по организации и оформлению праздников, корпоративов;</w:t>
      </w:r>
    </w:p>
    <w:p w:rsidR="00D30148" w:rsidRPr="00127539" w:rsidRDefault="00CC6169" w:rsidP="006812A1">
      <w:pPr>
        <w:pStyle w:val="a9"/>
        <w:numPr>
          <w:ilvl w:val="0"/>
          <w:numId w:val="2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1FC0">
        <w:rPr>
          <w:rFonts w:ascii="Times New Roman" w:hAnsi="Times New Roman"/>
          <w:sz w:val="24"/>
          <w:szCs w:val="24"/>
        </w:rPr>
        <w:t>Куклина</w:t>
      </w:r>
      <w:r w:rsidR="00FB1FC0" w:rsidRPr="00FB1FC0">
        <w:rPr>
          <w:rFonts w:ascii="Times New Roman" w:hAnsi="Times New Roman"/>
          <w:sz w:val="24"/>
          <w:szCs w:val="24"/>
        </w:rPr>
        <w:t xml:space="preserve"> Е.С.</w:t>
      </w:r>
      <w:r w:rsidR="009444D2" w:rsidRPr="00FB1F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44D2" w:rsidRPr="00FB1FC0">
        <w:rPr>
          <w:rFonts w:ascii="Times New Roman" w:hAnsi="Times New Roman"/>
          <w:sz w:val="24"/>
          <w:szCs w:val="24"/>
        </w:rPr>
        <w:t>Сипливенко</w:t>
      </w:r>
      <w:proofErr w:type="spellEnd"/>
      <w:r w:rsidR="009444D2" w:rsidRPr="00FB1FC0">
        <w:rPr>
          <w:rFonts w:ascii="Times New Roman" w:hAnsi="Times New Roman"/>
          <w:sz w:val="24"/>
          <w:szCs w:val="24"/>
        </w:rPr>
        <w:t xml:space="preserve"> </w:t>
      </w:r>
      <w:r w:rsidR="009444D2" w:rsidRPr="00127539">
        <w:rPr>
          <w:rFonts w:ascii="Times New Roman" w:hAnsi="Times New Roman"/>
          <w:sz w:val="24"/>
          <w:szCs w:val="24"/>
        </w:rPr>
        <w:t>Е</w:t>
      </w:r>
      <w:r w:rsidR="00127539">
        <w:rPr>
          <w:rFonts w:ascii="Times New Roman" w:hAnsi="Times New Roman"/>
          <w:sz w:val="24"/>
          <w:szCs w:val="24"/>
        </w:rPr>
        <w:t>.</w:t>
      </w:r>
      <w:r w:rsidR="009444D2" w:rsidRPr="00127539">
        <w:rPr>
          <w:rFonts w:ascii="Times New Roman" w:hAnsi="Times New Roman"/>
          <w:sz w:val="24"/>
          <w:szCs w:val="24"/>
        </w:rPr>
        <w:t>А</w:t>
      </w:r>
      <w:r w:rsidR="00127539">
        <w:rPr>
          <w:rFonts w:ascii="Times New Roman" w:hAnsi="Times New Roman"/>
          <w:sz w:val="24"/>
          <w:szCs w:val="24"/>
        </w:rPr>
        <w:t>.</w:t>
      </w:r>
      <w:r w:rsidR="009444D2" w:rsidRPr="00127539">
        <w:rPr>
          <w:rFonts w:ascii="Times New Roman" w:hAnsi="Times New Roman"/>
          <w:sz w:val="24"/>
          <w:szCs w:val="24"/>
        </w:rPr>
        <w:t xml:space="preserve"> - у</w:t>
      </w:r>
      <w:r w:rsidR="00D30148" w:rsidRPr="00127539">
        <w:rPr>
          <w:rFonts w:ascii="Times New Roman" w:hAnsi="Times New Roman"/>
          <w:sz w:val="24"/>
          <w:szCs w:val="24"/>
        </w:rPr>
        <w:t>слуги в области парикмахерского искусства;</w:t>
      </w:r>
    </w:p>
    <w:p w:rsidR="00D30148" w:rsidRPr="00127539" w:rsidRDefault="009444D2" w:rsidP="006812A1">
      <w:pPr>
        <w:pStyle w:val="a9"/>
        <w:numPr>
          <w:ilvl w:val="0"/>
          <w:numId w:val="2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7539">
        <w:rPr>
          <w:rFonts w:ascii="Times New Roman" w:hAnsi="Times New Roman"/>
          <w:sz w:val="24"/>
          <w:szCs w:val="24"/>
        </w:rPr>
        <w:t>Быкова Е</w:t>
      </w:r>
      <w:r w:rsidR="00127539">
        <w:rPr>
          <w:rFonts w:ascii="Times New Roman" w:hAnsi="Times New Roman"/>
          <w:sz w:val="24"/>
          <w:szCs w:val="24"/>
        </w:rPr>
        <w:t>.</w:t>
      </w:r>
      <w:r w:rsidRPr="00127539">
        <w:rPr>
          <w:rFonts w:ascii="Times New Roman" w:hAnsi="Times New Roman"/>
          <w:sz w:val="24"/>
          <w:szCs w:val="24"/>
        </w:rPr>
        <w:t>Б</w:t>
      </w:r>
      <w:r w:rsidR="00127539">
        <w:rPr>
          <w:rFonts w:ascii="Times New Roman" w:hAnsi="Times New Roman"/>
          <w:sz w:val="24"/>
          <w:szCs w:val="24"/>
        </w:rPr>
        <w:t>.</w:t>
      </w:r>
      <w:r w:rsidRPr="00127539">
        <w:rPr>
          <w:rFonts w:ascii="Times New Roman" w:hAnsi="Times New Roman"/>
          <w:sz w:val="24"/>
          <w:szCs w:val="24"/>
        </w:rPr>
        <w:t xml:space="preserve"> - </w:t>
      </w:r>
      <w:r w:rsidR="00127539" w:rsidRPr="00127539">
        <w:rPr>
          <w:rFonts w:ascii="Times New Roman" w:hAnsi="Times New Roman"/>
          <w:sz w:val="24"/>
          <w:szCs w:val="24"/>
        </w:rPr>
        <w:t>у</w:t>
      </w:r>
      <w:r w:rsidR="00D30148" w:rsidRPr="00127539">
        <w:rPr>
          <w:rFonts w:ascii="Times New Roman" w:hAnsi="Times New Roman"/>
          <w:sz w:val="24"/>
          <w:szCs w:val="24"/>
        </w:rPr>
        <w:t>слуги ногтевого сервиса;</w:t>
      </w:r>
    </w:p>
    <w:p w:rsidR="002D6131" w:rsidRPr="00127539" w:rsidRDefault="00127539" w:rsidP="006812A1">
      <w:pPr>
        <w:pStyle w:val="a9"/>
        <w:numPr>
          <w:ilvl w:val="0"/>
          <w:numId w:val="2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Колташков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С.</w:t>
      </w:r>
      <w:r w:rsidRPr="0012753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27539">
        <w:rPr>
          <w:rFonts w:ascii="Times New Roman" w:hAnsi="Times New Roman"/>
          <w:sz w:val="24"/>
          <w:szCs w:val="24"/>
        </w:rPr>
        <w:t>, Конев А</w:t>
      </w:r>
      <w:r>
        <w:rPr>
          <w:rFonts w:ascii="Times New Roman" w:hAnsi="Times New Roman"/>
          <w:sz w:val="24"/>
          <w:szCs w:val="24"/>
        </w:rPr>
        <w:t>.В.</w:t>
      </w:r>
      <w:r w:rsidRPr="00127539">
        <w:rPr>
          <w:rFonts w:ascii="Times New Roman" w:hAnsi="Times New Roman"/>
          <w:sz w:val="24"/>
          <w:szCs w:val="24"/>
        </w:rPr>
        <w:t xml:space="preserve"> - у</w:t>
      </w:r>
      <w:r w:rsidR="002D6131" w:rsidRPr="00127539">
        <w:rPr>
          <w:rFonts w:ascii="Times New Roman" w:hAnsi="Times New Roman"/>
          <w:sz w:val="24"/>
          <w:szCs w:val="24"/>
        </w:rPr>
        <w:t>слуги по перевозкам;</w:t>
      </w:r>
    </w:p>
    <w:p w:rsidR="00803625" w:rsidRPr="00127539" w:rsidRDefault="00127539" w:rsidP="006812A1">
      <w:pPr>
        <w:pStyle w:val="a9"/>
        <w:numPr>
          <w:ilvl w:val="0"/>
          <w:numId w:val="2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7539">
        <w:rPr>
          <w:rFonts w:ascii="Times New Roman" w:hAnsi="Times New Roman"/>
          <w:sz w:val="24"/>
          <w:szCs w:val="24"/>
        </w:rPr>
        <w:t>Зенков</w:t>
      </w:r>
      <w:proofErr w:type="spellEnd"/>
      <w:r w:rsidRPr="00127539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12753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127539">
        <w:rPr>
          <w:rFonts w:ascii="Times New Roman" w:hAnsi="Times New Roman"/>
          <w:sz w:val="24"/>
          <w:szCs w:val="24"/>
        </w:rPr>
        <w:t>, Клименко С</w:t>
      </w:r>
      <w:r>
        <w:rPr>
          <w:rFonts w:ascii="Times New Roman" w:hAnsi="Times New Roman"/>
          <w:sz w:val="24"/>
          <w:szCs w:val="24"/>
        </w:rPr>
        <w:t>.</w:t>
      </w:r>
      <w:r w:rsidRPr="0012753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127539">
        <w:rPr>
          <w:rFonts w:ascii="Times New Roman" w:hAnsi="Times New Roman"/>
          <w:sz w:val="24"/>
          <w:szCs w:val="24"/>
        </w:rPr>
        <w:t xml:space="preserve"> - у</w:t>
      </w:r>
      <w:r w:rsidR="00803625" w:rsidRPr="00127539">
        <w:rPr>
          <w:rFonts w:ascii="Times New Roman" w:hAnsi="Times New Roman"/>
          <w:sz w:val="24"/>
          <w:szCs w:val="24"/>
        </w:rPr>
        <w:t>слуги по техническому обслуживанию и ремонту автотранспортных средств;</w:t>
      </w:r>
    </w:p>
    <w:p w:rsidR="00127539" w:rsidRPr="00127539" w:rsidRDefault="00127539" w:rsidP="00127539">
      <w:pPr>
        <w:pStyle w:val="a9"/>
        <w:numPr>
          <w:ilvl w:val="0"/>
          <w:numId w:val="29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7539">
        <w:rPr>
          <w:rFonts w:ascii="Times New Roman" w:hAnsi="Times New Roman"/>
          <w:sz w:val="24"/>
          <w:szCs w:val="24"/>
        </w:rPr>
        <w:t>Кологрив Д</w:t>
      </w:r>
      <w:r>
        <w:rPr>
          <w:rFonts w:ascii="Times New Roman" w:hAnsi="Times New Roman"/>
          <w:sz w:val="24"/>
          <w:szCs w:val="24"/>
        </w:rPr>
        <w:t>.</w:t>
      </w:r>
      <w:r w:rsidRPr="0012753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127539">
        <w:rPr>
          <w:rFonts w:ascii="Times New Roman" w:hAnsi="Times New Roman"/>
          <w:sz w:val="24"/>
          <w:szCs w:val="24"/>
        </w:rPr>
        <w:t xml:space="preserve"> - д</w:t>
      </w:r>
      <w:r w:rsidR="00803625" w:rsidRPr="00127539">
        <w:rPr>
          <w:rFonts w:ascii="Times New Roman" w:hAnsi="Times New Roman"/>
          <w:sz w:val="24"/>
          <w:szCs w:val="24"/>
        </w:rPr>
        <w:t>е</w:t>
      </w:r>
      <w:r w:rsidRPr="00127539">
        <w:rPr>
          <w:rFonts w:ascii="Times New Roman" w:hAnsi="Times New Roman"/>
          <w:sz w:val="24"/>
          <w:szCs w:val="24"/>
        </w:rPr>
        <w:t>ятельность в области фотографии.</w:t>
      </w:r>
    </w:p>
    <w:p w:rsidR="00127539" w:rsidRDefault="00127539" w:rsidP="00D30148">
      <w:pPr>
        <w:tabs>
          <w:tab w:val="left" w:pos="284"/>
        </w:tabs>
        <w:ind w:left="567"/>
        <w:jc w:val="center"/>
        <w:rPr>
          <w:b/>
          <w:bCs/>
          <w:sz w:val="24"/>
          <w:szCs w:val="24"/>
        </w:rPr>
      </w:pPr>
    </w:p>
    <w:p w:rsidR="00D30148" w:rsidRPr="00116970" w:rsidRDefault="00D30148" w:rsidP="00D30148">
      <w:pPr>
        <w:tabs>
          <w:tab w:val="left" w:pos="284"/>
        </w:tabs>
        <w:ind w:left="567"/>
        <w:jc w:val="center"/>
        <w:rPr>
          <w:b/>
          <w:bCs/>
          <w:sz w:val="24"/>
          <w:szCs w:val="24"/>
        </w:rPr>
      </w:pPr>
      <w:r w:rsidRPr="00116970">
        <w:rPr>
          <w:b/>
          <w:bCs/>
          <w:sz w:val="24"/>
          <w:szCs w:val="24"/>
        </w:rPr>
        <w:lastRenderedPageBreak/>
        <w:t>СОЦИАЛЬНАЯ СФЕРА</w:t>
      </w:r>
    </w:p>
    <w:p w:rsidR="00D30148" w:rsidRPr="00EE6221" w:rsidRDefault="00D30148" w:rsidP="00D30148">
      <w:pPr>
        <w:tabs>
          <w:tab w:val="left" w:pos="284"/>
        </w:tabs>
        <w:ind w:firstLine="567"/>
        <w:jc w:val="center"/>
        <w:rPr>
          <w:sz w:val="24"/>
          <w:szCs w:val="24"/>
        </w:rPr>
      </w:pP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>Развитием отраслевой социальной сферы в городском поселении Андра являются: обеспечение граждан качественным и доступным образованием, медицинское обслуживание, организация и проведение различных культурно-досуговых, спортивно-массовых мероприятий.</w:t>
      </w: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 xml:space="preserve">С 1984 года на территории городского поселения действует </w:t>
      </w:r>
      <w:r w:rsidRPr="72F69E23">
        <w:rPr>
          <w:b/>
          <w:bCs/>
          <w:sz w:val="24"/>
          <w:szCs w:val="24"/>
        </w:rPr>
        <w:t>муниципальное бюджетное дошкольное образовательное учреждение «Детский сад общеразвивающего вида «Семицветик»</w:t>
      </w:r>
      <w:r w:rsidRPr="72F69E23">
        <w:rPr>
          <w:sz w:val="24"/>
          <w:szCs w:val="24"/>
        </w:rPr>
        <w:t xml:space="preserve">. Одной из ключевых задач развития системы дошкольного образования является повышение качества воспитания детей. Приоритетным направлением в работе дошкольного образования является охрана и укрепление здоровья детей, их физическое развитие и готовность к школе. В МБДОУ «ДСОВ «Семицветик» количество мест для детей дошкольного возраста </w:t>
      </w:r>
      <w:r w:rsidRPr="00143AE0">
        <w:rPr>
          <w:sz w:val="24"/>
          <w:szCs w:val="24"/>
        </w:rPr>
        <w:t>составляет 172 места.</w:t>
      </w:r>
    </w:p>
    <w:p w:rsidR="00D30148" w:rsidRPr="00536849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4AADBA9">
        <w:rPr>
          <w:sz w:val="24"/>
          <w:szCs w:val="24"/>
        </w:rPr>
        <w:t xml:space="preserve">Детей, стоящих на очереди в </w:t>
      </w:r>
      <w:r w:rsidRPr="00536849">
        <w:rPr>
          <w:sz w:val="24"/>
          <w:szCs w:val="24"/>
        </w:rPr>
        <w:t>детский сад на 01.</w:t>
      </w:r>
      <w:r w:rsidR="00336B04">
        <w:rPr>
          <w:sz w:val="24"/>
          <w:szCs w:val="24"/>
        </w:rPr>
        <w:t>10</w:t>
      </w:r>
      <w:r w:rsidRPr="00536849">
        <w:rPr>
          <w:sz w:val="24"/>
          <w:szCs w:val="24"/>
        </w:rPr>
        <w:t>.2019 года – нет.</w:t>
      </w:r>
    </w:p>
    <w:p w:rsidR="00D30148" w:rsidRPr="00336B04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36849">
        <w:rPr>
          <w:sz w:val="24"/>
          <w:szCs w:val="24"/>
        </w:rPr>
        <w:t>На 01.</w:t>
      </w:r>
      <w:r w:rsidR="00336B04">
        <w:rPr>
          <w:sz w:val="24"/>
          <w:szCs w:val="24"/>
        </w:rPr>
        <w:t>10</w:t>
      </w:r>
      <w:r w:rsidRPr="00536849">
        <w:rPr>
          <w:sz w:val="24"/>
          <w:szCs w:val="24"/>
        </w:rPr>
        <w:t xml:space="preserve">.2019 года детский сад </w:t>
      </w:r>
      <w:r w:rsidRPr="00336B04">
        <w:rPr>
          <w:sz w:val="24"/>
          <w:szCs w:val="24"/>
        </w:rPr>
        <w:t xml:space="preserve">посещают </w:t>
      </w:r>
      <w:r w:rsidR="00A16D04" w:rsidRPr="00336B04">
        <w:rPr>
          <w:sz w:val="24"/>
          <w:szCs w:val="24"/>
        </w:rPr>
        <w:t>1</w:t>
      </w:r>
      <w:r w:rsidR="00336B04" w:rsidRPr="00336B04">
        <w:rPr>
          <w:sz w:val="24"/>
          <w:szCs w:val="24"/>
        </w:rPr>
        <w:t>43</w:t>
      </w:r>
      <w:r w:rsidRPr="00336B04">
        <w:rPr>
          <w:sz w:val="24"/>
          <w:szCs w:val="24"/>
        </w:rPr>
        <w:t xml:space="preserve"> человека (таблица 3). </w:t>
      </w:r>
    </w:p>
    <w:p w:rsidR="00D30148" w:rsidRPr="00336B04" w:rsidRDefault="00D30148" w:rsidP="00D30148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336B04">
        <w:rPr>
          <w:sz w:val="24"/>
          <w:szCs w:val="24"/>
        </w:rPr>
        <w:t>Таблица 3</w:t>
      </w:r>
      <w:r w:rsidR="00127539">
        <w:rPr>
          <w:sz w:val="24"/>
          <w:szCs w:val="24"/>
        </w:rPr>
        <w:t xml:space="preserve"> (чел</w:t>
      </w:r>
      <w:r w:rsidR="00702BB9">
        <w:rPr>
          <w:sz w:val="24"/>
          <w:szCs w:val="24"/>
        </w:rPr>
        <w:t>.</w:t>
      </w:r>
      <w:r w:rsidR="00127539">
        <w:rPr>
          <w:sz w:val="24"/>
          <w:szCs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809"/>
        <w:gridCol w:w="3257"/>
      </w:tblGrid>
      <w:tr w:rsidR="00D30148" w:rsidRPr="00336B04" w:rsidTr="00E23C5E">
        <w:trPr>
          <w:trHeight w:val="258"/>
          <w:jc w:val="center"/>
        </w:trPr>
        <w:tc>
          <w:tcPr>
            <w:tcW w:w="3256" w:type="dxa"/>
          </w:tcPr>
          <w:p w:rsidR="00D30148" w:rsidRPr="00336B04" w:rsidRDefault="00A16D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Группа</w:t>
            </w:r>
          </w:p>
        </w:tc>
        <w:tc>
          <w:tcPr>
            <w:tcW w:w="2809" w:type="dxa"/>
          </w:tcPr>
          <w:p w:rsidR="00D30148" w:rsidRPr="00336B04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Девочки (чел.)</w:t>
            </w:r>
          </w:p>
        </w:tc>
        <w:tc>
          <w:tcPr>
            <w:tcW w:w="3257" w:type="dxa"/>
          </w:tcPr>
          <w:p w:rsidR="00D30148" w:rsidRPr="00336B04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Мальчики (чел.)</w:t>
            </w:r>
          </w:p>
        </w:tc>
      </w:tr>
      <w:tr w:rsidR="00D30148" w:rsidRPr="00336B04" w:rsidTr="00E23C5E">
        <w:trPr>
          <w:trHeight w:val="258"/>
          <w:jc w:val="center"/>
        </w:trPr>
        <w:tc>
          <w:tcPr>
            <w:tcW w:w="3256" w:type="dxa"/>
          </w:tcPr>
          <w:p w:rsidR="00336B04" w:rsidRPr="00336B04" w:rsidRDefault="00336B04" w:rsidP="00336B04">
            <w:pPr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Первая</w:t>
            </w:r>
            <w:r w:rsidR="00A16D04" w:rsidRPr="00336B04">
              <w:rPr>
                <w:sz w:val="22"/>
                <w:szCs w:val="22"/>
              </w:rPr>
              <w:t xml:space="preserve"> младшая </w:t>
            </w:r>
          </w:p>
          <w:p w:rsidR="00D30148" w:rsidRPr="00336B04" w:rsidRDefault="00E23C5E" w:rsidP="00336B04">
            <w:pPr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«</w:t>
            </w:r>
            <w:r w:rsidR="00336B04" w:rsidRPr="00336B04">
              <w:rPr>
                <w:sz w:val="22"/>
                <w:szCs w:val="22"/>
              </w:rPr>
              <w:t>Маленькая страна</w:t>
            </w:r>
            <w:r w:rsidRPr="00336B04">
              <w:rPr>
                <w:sz w:val="22"/>
                <w:szCs w:val="22"/>
              </w:rPr>
              <w:t>»</w:t>
            </w:r>
          </w:p>
        </w:tc>
        <w:tc>
          <w:tcPr>
            <w:tcW w:w="2809" w:type="dxa"/>
          </w:tcPr>
          <w:p w:rsidR="00D30148" w:rsidRPr="00336B04" w:rsidRDefault="00A16D04" w:rsidP="00336B04">
            <w:pPr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1</w:t>
            </w:r>
            <w:r w:rsidR="00336B04" w:rsidRPr="00336B04">
              <w:rPr>
                <w:sz w:val="22"/>
                <w:szCs w:val="22"/>
              </w:rPr>
              <w:t>3</w:t>
            </w:r>
          </w:p>
        </w:tc>
        <w:tc>
          <w:tcPr>
            <w:tcW w:w="3257" w:type="dxa"/>
          </w:tcPr>
          <w:p w:rsidR="00D30148" w:rsidRPr="00336B04" w:rsidRDefault="00A16D04" w:rsidP="00336B04">
            <w:pPr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1</w:t>
            </w:r>
            <w:r w:rsidR="00336B04" w:rsidRPr="00336B04">
              <w:rPr>
                <w:sz w:val="22"/>
                <w:szCs w:val="22"/>
              </w:rPr>
              <w:t>1</w:t>
            </w:r>
          </w:p>
        </w:tc>
      </w:tr>
      <w:tr w:rsidR="00D30148" w:rsidRPr="00336B04" w:rsidTr="00E23C5E">
        <w:trPr>
          <w:trHeight w:val="258"/>
          <w:jc w:val="center"/>
        </w:trPr>
        <w:tc>
          <w:tcPr>
            <w:tcW w:w="3256" w:type="dxa"/>
          </w:tcPr>
          <w:p w:rsidR="00D30148" w:rsidRPr="00336B04" w:rsidRDefault="00336B04" w:rsidP="00336B04">
            <w:pPr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Вторая</w:t>
            </w:r>
            <w:r w:rsidR="00E23C5E" w:rsidRPr="00336B04">
              <w:rPr>
                <w:sz w:val="22"/>
                <w:szCs w:val="22"/>
              </w:rPr>
              <w:t xml:space="preserve"> </w:t>
            </w:r>
            <w:r w:rsidR="00A16D04" w:rsidRPr="00336B04">
              <w:rPr>
                <w:sz w:val="22"/>
                <w:szCs w:val="22"/>
              </w:rPr>
              <w:t xml:space="preserve">младшая </w:t>
            </w:r>
            <w:r w:rsidR="00E23C5E" w:rsidRPr="00336B04">
              <w:rPr>
                <w:sz w:val="22"/>
                <w:szCs w:val="22"/>
              </w:rPr>
              <w:t>«</w:t>
            </w:r>
            <w:r w:rsidRPr="00336B04">
              <w:rPr>
                <w:sz w:val="22"/>
                <w:szCs w:val="22"/>
              </w:rPr>
              <w:t>Бусинки</w:t>
            </w:r>
            <w:r w:rsidR="00E23C5E" w:rsidRPr="00336B04">
              <w:rPr>
                <w:sz w:val="22"/>
                <w:szCs w:val="22"/>
              </w:rPr>
              <w:t>»</w:t>
            </w:r>
          </w:p>
        </w:tc>
        <w:tc>
          <w:tcPr>
            <w:tcW w:w="2809" w:type="dxa"/>
          </w:tcPr>
          <w:p w:rsidR="00D30148" w:rsidRPr="00336B04" w:rsidRDefault="00A16D04" w:rsidP="00336B04">
            <w:pPr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1</w:t>
            </w:r>
            <w:r w:rsidR="00336B04" w:rsidRPr="00336B04">
              <w:rPr>
                <w:sz w:val="22"/>
                <w:szCs w:val="22"/>
              </w:rPr>
              <w:t>3</w:t>
            </w:r>
          </w:p>
        </w:tc>
        <w:tc>
          <w:tcPr>
            <w:tcW w:w="3257" w:type="dxa"/>
          </w:tcPr>
          <w:p w:rsidR="00D30148" w:rsidRPr="00336B04" w:rsidRDefault="00A16D04" w:rsidP="00336B04">
            <w:pPr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1</w:t>
            </w:r>
            <w:r w:rsidR="00336B04" w:rsidRPr="00336B04">
              <w:rPr>
                <w:sz w:val="22"/>
                <w:szCs w:val="22"/>
              </w:rPr>
              <w:t>0</w:t>
            </w:r>
          </w:p>
        </w:tc>
      </w:tr>
      <w:tr w:rsidR="00D30148" w:rsidRPr="00336B04" w:rsidTr="00E23C5E">
        <w:trPr>
          <w:trHeight w:val="248"/>
          <w:jc w:val="center"/>
        </w:trPr>
        <w:tc>
          <w:tcPr>
            <w:tcW w:w="3256" w:type="dxa"/>
          </w:tcPr>
          <w:p w:rsidR="00D30148" w:rsidRPr="00336B04" w:rsidRDefault="00336B04" w:rsidP="00336B0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Первая</w:t>
            </w:r>
            <w:r w:rsidR="00E23C5E" w:rsidRPr="00336B04">
              <w:rPr>
                <w:sz w:val="22"/>
                <w:szCs w:val="22"/>
              </w:rPr>
              <w:t xml:space="preserve"> с</w:t>
            </w:r>
            <w:r w:rsidR="00A16D04" w:rsidRPr="00336B04">
              <w:rPr>
                <w:sz w:val="22"/>
                <w:szCs w:val="22"/>
              </w:rPr>
              <w:t xml:space="preserve">редняя </w:t>
            </w:r>
            <w:r w:rsidR="00E23C5E" w:rsidRPr="00336B04">
              <w:rPr>
                <w:sz w:val="22"/>
                <w:szCs w:val="22"/>
              </w:rPr>
              <w:t>«</w:t>
            </w:r>
            <w:r w:rsidRPr="00336B04">
              <w:rPr>
                <w:sz w:val="22"/>
                <w:szCs w:val="22"/>
              </w:rPr>
              <w:t>Улыбка</w:t>
            </w:r>
            <w:r w:rsidR="00E23C5E" w:rsidRPr="00336B04">
              <w:rPr>
                <w:sz w:val="22"/>
                <w:szCs w:val="22"/>
              </w:rPr>
              <w:t>»</w:t>
            </w:r>
          </w:p>
        </w:tc>
        <w:tc>
          <w:tcPr>
            <w:tcW w:w="2809" w:type="dxa"/>
          </w:tcPr>
          <w:p w:rsidR="00D30148" w:rsidRPr="00336B04" w:rsidRDefault="00336B04" w:rsidP="00A16D0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7</w:t>
            </w:r>
          </w:p>
        </w:tc>
        <w:tc>
          <w:tcPr>
            <w:tcW w:w="3257" w:type="dxa"/>
          </w:tcPr>
          <w:p w:rsidR="00D30148" w:rsidRPr="00336B04" w:rsidRDefault="00336B04" w:rsidP="00A16D0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8</w:t>
            </w:r>
          </w:p>
        </w:tc>
      </w:tr>
      <w:tr w:rsidR="00D30148" w:rsidRPr="00336B04" w:rsidTr="00E23C5E">
        <w:trPr>
          <w:trHeight w:val="258"/>
          <w:jc w:val="center"/>
        </w:trPr>
        <w:tc>
          <w:tcPr>
            <w:tcW w:w="3256" w:type="dxa"/>
          </w:tcPr>
          <w:p w:rsidR="00D30148" w:rsidRPr="00336B04" w:rsidRDefault="00336B04" w:rsidP="00336B0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Вторая</w:t>
            </w:r>
            <w:r w:rsidR="00E23C5E" w:rsidRPr="00336B04">
              <w:rPr>
                <w:sz w:val="22"/>
                <w:szCs w:val="22"/>
              </w:rPr>
              <w:t xml:space="preserve"> с</w:t>
            </w:r>
            <w:r w:rsidR="00A16D04" w:rsidRPr="00336B04">
              <w:rPr>
                <w:sz w:val="22"/>
                <w:szCs w:val="22"/>
              </w:rPr>
              <w:t xml:space="preserve">редняя </w:t>
            </w:r>
            <w:r w:rsidR="00E23C5E" w:rsidRPr="00336B04">
              <w:rPr>
                <w:sz w:val="22"/>
                <w:szCs w:val="22"/>
              </w:rPr>
              <w:t>«</w:t>
            </w:r>
            <w:r w:rsidR="00A16D04" w:rsidRPr="00336B04">
              <w:rPr>
                <w:sz w:val="22"/>
                <w:szCs w:val="22"/>
              </w:rPr>
              <w:t>С</w:t>
            </w:r>
            <w:r w:rsidRPr="00336B04">
              <w:rPr>
                <w:sz w:val="22"/>
                <w:szCs w:val="22"/>
              </w:rPr>
              <w:t>емицветик</w:t>
            </w:r>
            <w:r w:rsidR="00E23C5E" w:rsidRPr="00336B04">
              <w:rPr>
                <w:sz w:val="22"/>
                <w:szCs w:val="22"/>
              </w:rPr>
              <w:t>»</w:t>
            </w:r>
          </w:p>
        </w:tc>
        <w:tc>
          <w:tcPr>
            <w:tcW w:w="2809" w:type="dxa"/>
          </w:tcPr>
          <w:p w:rsidR="00D30148" w:rsidRPr="00336B04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9</w:t>
            </w:r>
          </w:p>
        </w:tc>
        <w:tc>
          <w:tcPr>
            <w:tcW w:w="3257" w:type="dxa"/>
          </w:tcPr>
          <w:p w:rsidR="00D30148" w:rsidRPr="00336B04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8</w:t>
            </w:r>
          </w:p>
        </w:tc>
      </w:tr>
      <w:tr w:rsidR="00336B04" w:rsidRPr="00336B04" w:rsidTr="00E23C5E">
        <w:trPr>
          <w:trHeight w:val="258"/>
          <w:jc w:val="center"/>
        </w:trPr>
        <w:tc>
          <w:tcPr>
            <w:tcW w:w="3256" w:type="dxa"/>
          </w:tcPr>
          <w:p w:rsidR="00336B04" w:rsidRPr="00336B04" w:rsidRDefault="00336B04" w:rsidP="00336B0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Первая старшая «</w:t>
            </w:r>
            <w:proofErr w:type="spellStart"/>
            <w:r w:rsidRPr="00336B04">
              <w:rPr>
                <w:sz w:val="22"/>
                <w:szCs w:val="22"/>
              </w:rPr>
              <w:t>Мультяшки</w:t>
            </w:r>
            <w:proofErr w:type="spellEnd"/>
            <w:r w:rsidRPr="00336B04">
              <w:rPr>
                <w:sz w:val="22"/>
                <w:szCs w:val="22"/>
              </w:rPr>
              <w:t>»</w:t>
            </w:r>
          </w:p>
        </w:tc>
        <w:tc>
          <w:tcPr>
            <w:tcW w:w="2809" w:type="dxa"/>
          </w:tcPr>
          <w:p w:rsidR="00336B04" w:rsidRPr="00336B04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8</w:t>
            </w:r>
          </w:p>
        </w:tc>
        <w:tc>
          <w:tcPr>
            <w:tcW w:w="3257" w:type="dxa"/>
          </w:tcPr>
          <w:p w:rsidR="00336B04" w:rsidRPr="00336B04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12</w:t>
            </w:r>
          </w:p>
        </w:tc>
      </w:tr>
      <w:tr w:rsidR="00336B04" w:rsidRPr="00336B04" w:rsidTr="00E23C5E">
        <w:trPr>
          <w:trHeight w:val="258"/>
          <w:jc w:val="center"/>
        </w:trPr>
        <w:tc>
          <w:tcPr>
            <w:tcW w:w="3256" w:type="dxa"/>
          </w:tcPr>
          <w:p w:rsidR="00336B04" w:rsidRPr="00336B04" w:rsidRDefault="00336B04" w:rsidP="00336B0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Вторая старшая «Сказка»</w:t>
            </w:r>
          </w:p>
        </w:tc>
        <w:tc>
          <w:tcPr>
            <w:tcW w:w="2809" w:type="dxa"/>
          </w:tcPr>
          <w:p w:rsidR="00336B04" w:rsidRPr="00336B04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12</w:t>
            </w:r>
          </w:p>
        </w:tc>
        <w:tc>
          <w:tcPr>
            <w:tcW w:w="3257" w:type="dxa"/>
          </w:tcPr>
          <w:p w:rsidR="00336B04" w:rsidRPr="00336B04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8</w:t>
            </w:r>
          </w:p>
        </w:tc>
      </w:tr>
      <w:tr w:rsidR="00D30148" w:rsidRPr="00336B04" w:rsidTr="00E23C5E">
        <w:trPr>
          <w:trHeight w:val="258"/>
          <w:jc w:val="center"/>
        </w:trPr>
        <w:tc>
          <w:tcPr>
            <w:tcW w:w="3256" w:type="dxa"/>
          </w:tcPr>
          <w:p w:rsidR="00D30148" w:rsidRPr="00336B04" w:rsidRDefault="00336B04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Подготовительная к школе</w:t>
            </w:r>
            <w:r w:rsidR="00A16D04" w:rsidRPr="00336B04">
              <w:rPr>
                <w:sz w:val="22"/>
                <w:szCs w:val="22"/>
              </w:rPr>
              <w:t xml:space="preserve"> </w:t>
            </w:r>
            <w:r w:rsidR="00E23C5E" w:rsidRPr="00336B04">
              <w:rPr>
                <w:sz w:val="22"/>
                <w:szCs w:val="22"/>
              </w:rPr>
              <w:t>«</w:t>
            </w:r>
            <w:r w:rsidR="00A16D04" w:rsidRPr="00336B04">
              <w:rPr>
                <w:sz w:val="22"/>
                <w:szCs w:val="22"/>
              </w:rPr>
              <w:t>Непоседы</w:t>
            </w:r>
            <w:r w:rsidR="00E23C5E" w:rsidRPr="00336B04">
              <w:rPr>
                <w:sz w:val="22"/>
                <w:szCs w:val="22"/>
              </w:rPr>
              <w:t>»</w:t>
            </w:r>
          </w:p>
        </w:tc>
        <w:tc>
          <w:tcPr>
            <w:tcW w:w="2809" w:type="dxa"/>
          </w:tcPr>
          <w:p w:rsidR="00D30148" w:rsidRPr="00336B04" w:rsidRDefault="00A16D04" w:rsidP="00D30148">
            <w:pPr>
              <w:tabs>
                <w:tab w:val="left" w:pos="284"/>
              </w:tabs>
              <w:spacing w:line="259" w:lineRule="auto"/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12</w:t>
            </w:r>
          </w:p>
        </w:tc>
        <w:tc>
          <w:tcPr>
            <w:tcW w:w="3257" w:type="dxa"/>
          </w:tcPr>
          <w:p w:rsidR="00D30148" w:rsidRPr="00336B04" w:rsidRDefault="00D30148" w:rsidP="00336B04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336B04">
              <w:rPr>
                <w:sz w:val="22"/>
                <w:szCs w:val="22"/>
              </w:rPr>
              <w:t>1</w:t>
            </w:r>
            <w:r w:rsidR="00336B04" w:rsidRPr="00336B04">
              <w:rPr>
                <w:sz w:val="22"/>
                <w:szCs w:val="22"/>
              </w:rPr>
              <w:t>2</w:t>
            </w:r>
          </w:p>
        </w:tc>
      </w:tr>
      <w:tr w:rsidR="00D30148" w:rsidRPr="00536849" w:rsidTr="00E23C5E">
        <w:trPr>
          <w:trHeight w:val="258"/>
          <w:jc w:val="center"/>
        </w:trPr>
        <w:tc>
          <w:tcPr>
            <w:tcW w:w="3256" w:type="dxa"/>
          </w:tcPr>
          <w:p w:rsidR="00D30148" w:rsidRPr="00336B04" w:rsidRDefault="00D30148" w:rsidP="00D30148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36B0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09" w:type="dxa"/>
          </w:tcPr>
          <w:p w:rsidR="00D30148" w:rsidRPr="00336B04" w:rsidRDefault="00336B04" w:rsidP="00D30148">
            <w:pPr>
              <w:tabs>
                <w:tab w:val="left" w:pos="284"/>
              </w:tabs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336B04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3257" w:type="dxa"/>
          </w:tcPr>
          <w:p w:rsidR="00D30148" w:rsidRPr="00336B04" w:rsidRDefault="00336B04" w:rsidP="00D30148">
            <w:pPr>
              <w:tabs>
                <w:tab w:val="left" w:pos="284"/>
              </w:tabs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336B04">
              <w:rPr>
                <w:b/>
                <w:bCs/>
                <w:sz w:val="22"/>
                <w:szCs w:val="22"/>
              </w:rPr>
              <w:t>69</w:t>
            </w:r>
          </w:p>
        </w:tc>
      </w:tr>
    </w:tbl>
    <w:p w:rsidR="00842446" w:rsidRDefault="00842446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D30148" w:rsidRPr="00B569C5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 xml:space="preserve">В 1985 </w:t>
      </w:r>
      <w:r w:rsidRPr="00B569C5">
        <w:rPr>
          <w:sz w:val="24"/>
          <w:szCs w:val="24"/>
        </w:rPr>
        <w:t xml:space="preserve">году на территории поселения открылось </w:t>
      </w:r>
      <w:r w:rsidRPr="00B569C5">
        <w:rPr>
          <w:b/>
          <w:bCs/>
          <w:sz w:val="24"/>
          <w:szCs w:val="24"/>
        </w:rPr>
        <w:t>муниципальное казенное общеобразовательное учреждение «Андринская средняя общеобразовательная школа».</w:t>
      </w:r>
      <w:r w:rsidRPr="00B569C5">
        <w:rPr>
          <w:sz w:val="24"/>
          <w:szCs w:val="24"/>
        </w:rPr>
        <w:t xml:space="preserve"> Основным видом деятельности учреждения является реализация основных общеобразовательных программ начального и среднего общего образования.</w:t>
      </w:r>
    </w:p>
    <w:p w:rsidR="00D30148" w:rsidRPr="00A11955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9C5">
        <w:rPr>
          <w:sz w:val="24"/>
          <w:szCs w:val="24"/>
        </w:rPr>
        <w:t>Пополнение материально</w:t>
      </w:r>
      <w:r w:rsidRPr="00A11955">
        <w:rPr>
          <w:sz w:val="24"/>
          <w:szCs w:val="24"/>
        </w:rPr>
        <w:t>-технической базы образовательного учреждения позволяет обеспечить организацию образовательного процесса в соответствии с требованиями федерального государственного образовательного стандарта нового поколения.</w:t>
      </w:r>
    </w:p>
    <w:p w:rsidR="00D30148" w:rsidRPr="00A11955" w:rsidRDefault="00D30148" w:rsidP="00D3014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1955">
        <w:rPr>
          <w:sz w:val="24"/>
          <w:szCs w:val="24"/>
        </w:rPr>
        <w:t>Комплексная безопасность учреждения обеспечена посредством установления системы видеонаблюдения, тревожной сигнализации, тревожной кнопки.</w:t>
      </w:r>
    </w:p>
    <w:p w:rsidR="00D30148" w:rsidRPr="00A11955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11955">
        <w:rPr>
          <w:sz w:val="24"/>
          <w:szCs w:val="24"/>
        </w:rPr>
        <w:t>Содержательной основой для объективной и достоверной системы оценки качества образования является единый государственный экзамен.</w:t>
      </w:r>
    </w:p>
    <w:p w:rsidR="00D30148" w:rsidRPr="00EE6221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  <w:highlight w:val="yellow"/>
        </w:rPr>
      </w:pPr>
      <w:r w:rsidRPr="00A11955">
        <w:rPr>
          <w:sz w:val="24"/>
          <w:szCs w:val="24"/>
        </w:rPr>
        <w:t xml:space="preserve">Единый государственный экзамен, являясь обязательной формой итоговой аттестации выпускников, позволяет оценить качество и эффективность организации учебного процесса, а также определить сильные и слабые стороны преподавания предметов общеобразовательного цикла в школе. </w:t>
      </w:r>
    </w:p>
    <w:p w:rsidR="00D30148" w:rsidRPr="00EE6221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  <w:lang w:eastAsia="zh-CN"/>
        </w:rPr>
      </w:pPr>
      <w:r w:rsidRPr="72F69E23">
        <w:rPr>
          <w:sz w:val="24"/>
          <w:szCs w:val="24"/>
        </w:rPr>
        <w:t xml:space="preserve">В целях соблюдения Порядка проведения государственной итоговой аттестации, в части информационной безопасности, установлен и настроен защищенный сегмент </w:t>
      </w:r>
      <w:proofErr w:type="spellStart"/>
      <w:r w:rsidRPr="72F69E23">
        <w:rPr>
          <w:sz w:val="24"/>
          <w:szCs w:val="24"/>
          <w:lang w:val="en-US"/>
        </w:rPr>
        <w:t>Vipnet</w:t>
      </w:r>
      <w:proofErr w:type="spellEnd"/>
      <w:r w:rsidRPr="72F69E23">
        <w:rPr>
          <w:kern w:val="3"/>
          <w:sz w:val="24"/>
          <w:szCs w:val="24"/>
          <w:lang w:eastAsia="zh-CN"/>
        </w:rPr>
        <w:t>.</w:t>
      </w:r>
    </w:p>
    <w:p w:rsidR="00D30148" w:rsidRPr="00536849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 xml:space="preserve">В МКОУ «Андринская средняя общеобразовательная школа» учащиеся учатся в 2 смены, </w:t>
      </w:r>
      <w:r w:rsidRPr="00536849">
        <w:rPr>
          <w:sz w:val="24"/>
          <w:szCs w:val="24"/>
        </w:rPr>
        <w:t>число мест рассчитано на 392 человека. На 01.</w:t>
      </w:r>
      <w:r w:rsidR="00336B04">
        <w:rPr>
          <w:sz w:val="24"/>
          <w:szCs w:val="24"/>
        </w:rPr>
        <w:t>10</w:t>
      </w:r>
      <w:r w:rsidRPr="00536849">
        <w:rPr>
          <w:sz w:val="24"/>
          <w:szCs w:val="24"/>
        </w:rPr>
        <w:t xml:space="preserve">.2019 года численность учащихся составляет </w:t>
      </w:r>
      <w:r w:rsidR="00E8797A">
        <w:rPr>
          <w:sz w:val="24"/>
          <w:szCs w:val="24"/>
        </w:rPr>
        <w:t>287</w:t>
      </w:r>
      <w:r w:rsidRPr="00536849">
        <w:rPr>
          <w:sz w:val="24"/>
          <w:szCs w:val="24"/>
        </w:rPr>
        <w:t xml:space="preserve"> детей школьного возраста (таблица 4).</w:t>
      </w:r>
    </w:p>
    <w:p w:rsidR="00D30148" w:rsidRPr="00536849" w:rsidRDefault="00D30148" w:rsidP="00D30148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536849">
        <w:rPr>
          <w:sz w:val="24"/>
          <w:szCs w:val="24"/>
        </w:rPr>
        <w:t>Таблица 4</w:t>
      </w:r>
      <w:r w:rsidR="00127539">
        <w:rPr>
          <w:sz w:val="24"/>
          <w:szCs w:val="24"/>
        </w:rPr>
        <w:t xml:space="preserve"> (чел.)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6"/>
        <w:gridCol w:w="3113"/>
      </w:tblGrid>
      <w:tr w:rsidR="00D30148" w:rsidRPr="00536849" w:rsidTr="00351178">
        <w:tc>
          <w:tcPr>
            <w:tcW w:w="2979" w:type="dxa"/>
          </w:tcPr>
          <w:p w:rsidR="00D30148" w:rsidRPr="00536849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D30148" w:rsidRPr="00536849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  <w:lang w:eastAsia="en-US"/>
              </w:rPr>
              <w:t>Мужской пол</w:t>
            </w:r>
          </w:p>
        </w:tc>
        <w:tc>
          <w:tcPr>
            <w:tcW w:w="3113" w:type="dxa"/>
          </w:tcPr>
          <w:p w:rsidR="00D30148" w:rsidRPr="00536849" w:rsidRDefault="00D3014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  <w:lang w:eastAsia="en-US"/>
              </w:rPr>
              <w:t>Женский пол</w:t>
            </w:r>
          </w:p>
        </w:tc>
      </w:tr>
      <w:tr w:rsidR="00D30148" w:rsidRPr="00536849" w:rsidTr="00351178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48" w:rsidRPr="00536849" w:rsidRDefault="0035117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t>1-4 классы</w:t>
            </w:r>
          </w:p>
        </w:tc>
        <w:tc>
          <w:tcPr>
            <w:tcW w:w="3116" w:type="dxa"/>
          </w:tcPr>
          <w:p w:rsidR="00D30148" w:rsidRPr="00E8797A" w:rsidRDefault="00E8797A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E8797A">
              <w:rPr>
                <w:sz w:val="22"/>
                <w:szCs w:val="22"/>
              </w:rPr>
              <w:t>58</w:t>
            </w:r>
          </w:p>
        </w:tc>
        <w:tc>
          <w:tcPr>
            <w:tcW w:w="3113" w:type="dxa"/>
          </w:tcPr>
          <w:p w:rsidR="00D30148" w:rsidRPr="00E8797A" w:rsidRDefault="00E8797A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E8797A">
              <w:rPr>
                <w:sz w:val="22"/>
                <w:szCs w:val="22"/>
              </w:rPr>
              <w:t>58</w:t>
            </w:r>
          </w:p>
        </w:tc>
      </w:tr>
      <w:tr w:rsidR="00D30148" w:rsidRPr="00536849" w:rsidTr="00351178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48" w:rsidRPr="00536849" w:rsidRDefault="0035117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t>5-9 классы</w:t>
            </w:r>
          </w:p>
        </w:tc>
        <w:tc>
          <w:tcPr>
            <w:tcW w:w="3116" w:type="dxa"/>
          </w:tcPr>
          <w:p w:rsidR="00D30148" w:rsidRPr="00E8797A" w:rsidRDefault="00E8797A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E8797A">
              <w:rPr>
                <w:sz w:val="22"/>
                <w:szCs w:val="22"/>
              </w:rPr>
              <w:t>79</w:t>
            </w:r>
          </w:p>
        </w:tc>
        <w:tc>
          <w:tcPr>
            <w:tcW w:w="3113" w:type="dxa"/>
          </w:tcPr>
          <w:p w:rsidR="00D30148" w:rsidRPr="00E8797A" w:rsidRDefault="00E8797A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E8797A">
              <w:rPr>
                <w:sz w:val="22"/>
                <w:szCs w:val="22"/>
              </w:rPr>
              <w:t>75</w:t>
            </w:r>
          </w:p>
        </w:tc>
      </w:tr>
      <w:tr w:rsidR="00D30148" w:rsidRPr="00536849" w:rsidTr="00351178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148" w:rsidRPr="00536849" w:rsidRDefault="0035117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lastRenderedPageBreak/>
              <w:t>10-11 классы</w:t>
            </w:r>
          </w:p>
        </w:tc>
        <w:tc>
          <w:tcPr>
            <w:tcW w:w="3116" w:type="dxa"/>
          </w:tcPr>
          <w:p w:rsidR="00D30148" w:rsidRPr="00E8797A" w:rsidRDefault="00E8797A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E8797A">
              <w:rPr>
                <w:sz w:val="22"/>
                <w:szCs w:val="22"/>
              </w:rPr>
              <w:t>5</w:t>
            </w:r>
          </w:p>
        </w:tc>
        <w:tc>
          <w:tcPr>
            <w:tcW w:w="3113" w:type="dxa"/>
          </w:tcPr>
          <w:p w:rsidR="00D30148" w:rsidRPr="00E8797A" w:rsidRDefault="0035117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E8797A">
              <w:rPr>
                <w:sz w:val="22"/>
                <w:szCs w:val="22"/>
              </w:rPr>
              <w:t>12</w:t>
            </w:r>
          </w:p>
        </w:tc>
      </w:tr>
      <w:tr w:rsidR="00D30148" w:rsidRPr="00536849" w:rsidTr="00351178"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148" w:rsidRPr="00536849" w:rsidRDefault="00D30148" w:rsidP="00D3014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536849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16" w:type="dxa"/>
          </w:tcPr>
          <w:p w:rsidR="00D30148" w:rsidRPr="00E8797A" w:rsidRDefault="00E8797A" w:rsidP="0023366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E8797A">
              <w:rPr>
                <w:b/>
                <w:sz w:val="22"/>
                <w:szCs w:val="22"/>
              </w:rPr>
              <w:t>142</w:t>
            </w:r>
          </w:p>
        </w:tc>
        <w:tc>
          <w:tcPr>
            <w:tcW w:w="3113" w:type="dxa"/>
          </w:tcPr>
          <w:p w:rsidR="00D30148" w:rsidRPr="00E8797A" w:rsidRDefault="00351178" w:rsidP="00233668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E8797A">
              <w:rPr>
                <w:b/>
                <w:sz w:val="22"/>
                <w:szCs w:val="22"/>
              </w:rPr>
              <w:t>1</w:t>
            </w:r>
            <w:r w:rsidR="00E8797A" w:rsidRPr="00E8797A">
              <w:rPr>
                <w:b/>
                <w:sz w:val="22"/>
                <w:szCs w:val="22"/>
              </w:rPr>
              <w:t>45</w:t>
            </w:r>
          </w:p>
        </w:tc>
      </w:tr>
    </w:tbl>
    <w:p w:rsidR="00E8797A" w:rsidRDefault="00E8797A" w:rsidP="00E8797A">
      <w:pPr>
        <w:tabs>
          <w:tab w:val="left" w:pos="284"/>
          <w:tab w:val="left" w:pos="540"/>
          <w:tab w:val="left" w:pos="720"/>
        </w:tabs>
        <w:ind w:firstLine="567"/>
        <w:jc w:val="both"/>
        <w:rPr>
          <w:kern w:val="3"/>
          <w:sz w:val="24"/>
          <w:szCs w:val="24"/>
          <w:lang w:eastAsia="zh-CN"/>
        </w:rPr>
      </w:pPr>
    </w:p>
    <w:p w:rsidR="00E8797A" w:rsidRDefault="00E8797A" w:rsidP="00E8797A">
      <w:pPr>
        <w:tabs>
          <w:tab w:val="left" w:pos="284"/>
          <w:tab w:val="left" w:pos="540"/>
          <w:tab w:val="left" w:pos="720"/>
        </w:tabs>
        <w:ind w:firstLine="567"/>
        <w:jc w:val="both"/>
        <w:rPr>
          <w:kern w:val="3"/>
          <w:sz w:val="24"/>
          <w:szCs w:val="24"/>
          <w:lang w:eastAsia="zh-CN"/>
        </w:rPr>
      </w:pPr>
      <w:r w:rsidRPr="72F69E23">
        <w:rPr>
          <w:kern w:val="3"/>
          <w:sz w:val="24"/>
          <w:szCs w:val="24"/>
          <w:lang w:eastAsia="zh-CN"/>
        </w:rPr>
        <w:t>На базе общеобразовательной школы функционируют следующие кружковые спортивные формирования</w:t>
      </w:r>
      <w:r w:rsidR="001A406C">
        <w:rPr>
          <w:kern w:val="3"/>
          <w:sz w:val="24"/>
          <w:szCs w:val="24"/>
          <w:lang w:eastAsia="zh-CN"/>
        </w:rPr>
        <w:t xml:space="preserve"> (таблица 5).</w:t>
      </w:r>
      <w:r w:rsidRPr="72F69E23">
        <w:rPr>
          <w:kern w:val="3"/>
          <w:sz w:val="24"/>
          <w:szCs w:val="24"/>
          <w:lang w:eastAsia="zh-CN"/>
        </w:rPr>
        <w:t xml:space="preserve"> </w:t>
      </w:r>
    </w:p>
    <w:p w:rsidR="00E8797A" w:rsidRPr="00536849" w:rsidRDefault="00E8797A" w:rsidP="00E8797A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53684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6"/>
        <w:gridCol w:w="3113"/>
      </w:tblGrid>
      <w:tr w:rsidR="00E8797A" w:rsidRPr="00536849" w:rsidTr="00E8797A">
        <w:tc>
          <w:tcPr>
            <w:tcW w:w="2979" w:type="dxa"/>
          </w:tcPr>
          <w:p w:rsidR="00E8797A" w:rsidRPr="00536849" w:rsidRDefault="00E8797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 для 1-4 классов</w:t>
            </w:r>
          </w:p>
        </w:tc>
        <w:tc>
          <w:tcPr>
            <w:tcW w:w="3116" w:type="dxa"/>
          </w:tcPr>
          <w:p w:rsidR="00E8797A" w:rsidRPr="00536849" w:rsidRDefault="00E8797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 для 5-9 классов</w:t>
            </w:r>
          </w:p>
        </w:tc>
        <w:tc>
          <w:tcPr>
            <w:tcW w:w="3113" w:type="dxa"/>
          </w:tcPr>
          <w:p w:rsidR="00E8797A" w:rsidRPr="00536849" w:rsidRDefault="00E8797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 для кадетского класса</w:t>
            </w:r>
          </w:p>
        </w:tc>
      </w:tr>
      <w:tr w:rsidR="00E8797A" w:rsidRPr="00536849" w:rsidTr="00E8797A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7A" w:rsidRPr="00536849" w:rsidRDefault="00E8797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«Играем на здоровье»</w:t>
            </w:r>
          </w:p>
        </w:tc>
        <w:tc>
          <w:tcPr>
            <w:tcW w:w="3116" w:type="dxa"/>
          </w:tcPr>
          <w:p w:rsidR="00E8797A" w:rsidRPr="00E8797A" w:rsidRDefault="00E8797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«Шахматы»</w:t>
            </w:r>
          </w:p>
        </w:tc>
        <w:tc>
          <w:tcPr>
            <w:tcW w:w="3113" w:type="dxa"/>
          </w:tcPr>
          <w:p w:rsidR="00E8797A" w:rsidRPr="00E8797A" w:rsidRDefault="00F8516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«Строевая подготовка»</w:t>
            </w:r>
          </w:p>
        </w:tc>
      </w:tr>
      <w:tr w:rsidR="00E8797A" w:rsidRPr="00536849" w:rsidTr="00E8797A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7A" w:rsidRPr="00536849" w:rsidRDefault="00E8797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«Шахматы»</w:t>
            </w:r>
          </w:p>
        </w:tc>
        <w:tc>
          <w:tcPr>
            <w:tcW w:w="3116" w:type="dxa"/>
          </w:tcPr>
          <w:p w:rsidR="00E8797A" w:rsidRPr="00E8797A" w:rsidRDefault="00E8797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«Волейбол»</w:t>
            </w:r>
          </w:p>
        </w:tc>
        <w:tc>
          <w:tcPr>
            <w:tcW w:w="3113" w:type="dxa"/>
          </w:tcPr>
          <w:p w:rsidR="00E8797A" w:rsidRPr="00E8797A" w:rsidRDefault="00F8516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«Огневая подготовка»</w:t>
            </w:r>
          </w:p>
        </w:tc>
      </w:tr>
      <w:tr w:rsidR="00E8797A" w:rsidRPr="00536849" w:rsidTr="00E8797A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7A" w:rsidRPr="00536849" w:rsidRDefault="00E8797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«Основы здорового образа жизни»</w:t>
            </w:r>
          </w:p>
        </w:tc>
        <w:tc>
          <w:tcPr>
            <w:tcW w:w="3116" w:type="dxa"/>
          </w:tcPr>
          <w:p w:rsidR="00E8797A" w:rsidRPr="00E8797A" w:rsidRDefault="00F8516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безопасности»</w:t>
            </w:r>
          </w:p>
        </w:tc>
        <w:tc>
          <w:tcPr>
            <w:tcW w:w="3113" w:type="dxa"/>
          </w:tcPr>
          <w:p w:rsidR="00E8797A" w:rsidRPr="00E8797A" w:rsidRDefault="00F8516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«Хореография»</w:t>
            </w:r>
          </w:p>
        </w:tc>
      </w:tr>
      <w:tr w:rsidR="00E8797A" w:rsidRPr="00E8797A" w:rsidTr="00E8797A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7A" w:rsidRPr="00E8797A" w:rsidRDefault="00E8797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E8797A">
              <w:rPr>
                <w:sz w:val="22"/>
                <w:szCs w:val="22"/>
                <w:lang w:eastAsia="en-US"/>
              </w:rPr>
              <w:t>«Наша прекрасная планета»</w:t>
            </w:r>
          </w:p>
        </w:tc>
        <w:tc>
          <w:tcPr>
            <w:tcW w:w="3116" w:type="dxa"/>
          </w:tcPr>
          <w:p w:rsidR="00E8797A" w:rsidRPr="00E8797A" w:rsidRDefault="00F8516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«Занимательная химия»</w:t>
            </w:r>
          </w:p>
        </w:tc>
        <w:tc>
          <w:tcPr>
            <w:tcW w:w="3113" w:type="dxa"/>
          </w:tcPr>
          <w:p w:rsidR="00E8797A" w:rsidRPr="00E8797A" w:rsidRDefault="00F8516A" w:rsidP="00F8516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«Уставы ВС РФ»</w:t>
            </w:r>
          </w:p>
        </w:tc>
      </w:tr>
      <w:tr w:rsidR="00E8797A" w:rsidRPr="00E8797A" w:rsidTr="00E8797A"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97A" w:rsidRPr="00E8797A" w:rsidRDefault="00E8797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E8797A">
              <w:rPr>
                <w:sz w:val="22"/>
                <w:szCs w:val="22"/>
                <w:lang w:eastAsia="en-US"/>
              </w:rPr>
              <w:t>«Хочу все знать»</w:t>
            </w:r>
          </w:p>
        </w:tc>
        <w:tc>
          <w:tcPr>
            <w:tcW w:w="3116" w:type="dxa"/>
          </w:tcPr>
          <w:p w:rsidR="00E8797A" w:rsidRPr="00E8797A" w:rsidRDefault="00F8516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принимаю вызов»</w:t>
            </w:r>
          </w:p>
        </w:tc>
        <w:tc>
          <w:tcPr>
            <w:tcW w:w="3113" w:type="dxa"/>
          </w:tcPr>
          <w:p w:rsidR="00E8797A" w:rsidRPr="00E8797A" w:rsidRDefault="00F8516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«Шахматы»</w:t>
            </w:r>
          </w:p>
        </w:tc>
      </w:tr>
      <w:tr w:rsidR="00E8797A" w:rsidRPr="00E8797A" w:rsidTr="00E8797A"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97A" w:rsidRPr="00E8797A" w:rsidRDefault="00E8797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«Творчество»</w:t>
            </w:r>
          </w:p>
        </w:tc>
        <w:tc>
          <w:tcPr>
            <w:tcW w:w="3116" w:type="dxa"/>
          </w:tcPr>
          <w:p w:rsidR="00E8797A" w:rsidRPr="00E8797A" w:rsidRDefault="00F8516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«Истоки»</w:t>
            </w:r>
          </w:p>
        </w:tc>
        <w:tc>
          <w:tcPr>
            <w:tcW w:w="3113" w:type="dxa"/>
          </w:tcPr>
          <w:p w:rsidR="00E8797A" w:rsidRPr="00E8797A" w:rsidRDefault="00F8516A" w:rsidP="00E8797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принимаю вызов»</w:t>
            </w:r>
          </w:p>
        </w:tc>
      </w:tr>
    </w:tbl>
    <w:p w:rsidR="00E8797A" w:rsidRDefault="00E8797A" w:rsidP="00E8797A">
      <w:pPr>
        <w:tabs>
          <w:tab w:val="left" w:pos="284"/>
          <w:tab w:val="left" w:pos="540"/>
          <w:tab w:val="left" w:pos="720"/>
        </w:tabs>
        <w:ind w:firstLine="567"/>
        <w:jc w:val="both"/>
        <w:rPr>
          <w:kern w:val="3"/>
          <w:sz w:val="24"/>
          <w:szCs w:val="24"/>
          <w:lang w:eastAsia="zh-CN"/>
        </w:rPr>
      </w:pPr>
    </w:p>
    <w:p w:rsidR="00D30148" w:rsidRPr="00B569C5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536849">
        <w:rPr>
          <w:sz w:val="24"/>
          <w:szCs w:val="24"/>
        </w:rPr>
        <w:t xml:space="preserve">В 1990 году на территории поселения открылось </w:t>
      </w:r>
      <w:r w:rsidRPr="00536849">
        <w:rPr>
          <w:b/>
          <w:bCs/>
          <w:sz w:val="24"/>
          <w:szCs w:val="24"/>
        </w:rPr>
        <w:t>муниципальное бюджетное учреждение дополнительного образования «Детская школа искусств» пгт. Андра</w:t>
      </w:r>
      <w:r w:rsidRPr="00536849">
        <w:rPr>
          <w:sz w:val="24"/>
          <w:szCs w:val="24"/>
        </w:rPr>
        <w:t>. Школа искусств с 2015 года</w:t>
      </w:r>
      <w:r w:rsidRPr="00B569C5">
        <w:rPr>
          <w:sz w:val="24"/>
          <w:szCs w:val="24"/>
        </w:rPr>
        <w:t xml:space="preserve"> реорганизована путем слияния двух учреждений «Детская школа искусств» пгт. Андра и «Детская музыкальная школа» пгт. Октябрьское.</w:t>
      </w:r>
    </w:p>
    <w:p w:rsidR="00D30148" w:rsidRPr="00B569C5" w:rsidRDefault="00D30148" w:rsidP="00D30148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B569C5">
        <w:rPr>
          <w:sz w:val="24"/>
          <w:szCs w:val="24"/>
        </w:rPr>
        <w:t>Основными направлениями деятельности которой являются:</w:t>
      </w: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B569C5">
        <w:rPr>
          <w:sz w:val="24"/>
          <w:szCs w:val="24"/>
        </w:rPr>
        <w:t>- Реализация дополнительных предпрофессиональных общеобразовательных программ в области искусств (музыкальной, художественной</w:t>
      </w:r>
      <w:r w:rsidRPr="72F69E23">
        <w:rPr>
          <w:sz w:val="24"/>
          <w:szCs w:val="24"/>
        </w:rPr>
        <w:t>, декоративно-прикладной), театральное и хореографическое искусство;</w:t>
      </w:r>
    </w:p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>- Реализация дополнительных общеразвивающих общеобразовательных программ в области искусств (музыкальной, художественной), театральное и хореографическое искусство.</w:t>
      </w:r>
    </w:p>
    <w:p w:rsidR="00D30148" w:rsidRPr="00EE6221" w:rsidRDefault="00D30148" w:rsidP="00D30148">
      <w:pPr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>В школе созданы и работают три постоянно действующих творческих коллектива: вокально-инструментальный ансамбль, хор, инструментальный ансамбль, которые регулярно принимают участие в районных смотрах и конкурсах.</w:t>
      </w:r>
    </w:p>
    <w:p w:rsidR="00D30148" w:rsidRPr="00EE6221" w:rsidRDefault="00D30148" w:rsidP="00D30148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>В МБУДО «Районная школа искусств» проводятся бесплатные мастер-классы по декоративно-прикладному творчеству для населения старшего, среднего и младшего возраста, открыты платные услуги на музыкальном отделении по классу гитары, художественном отделении.</w:t>
      </w:r>
    </w:p>
    <w:p w:rsidR="00D30148" w:rsidRDefault="00D30148" w:rsidP="00D30148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72F69E23">
        <w:rPr>
          <w:sz w:val="24"/>
          <w:szCs w:val="24"/>
        </w:rPr>
        <w:t>Учащиеся школы искусств и педагоги принимают участие в мероприятиях различного уровня (международном, всероссийском, региональном, окружном и районом), становятся лауреатами конкурсов и занимают призовые места. В учреждении дополнительного образования на территории го</w:t>
      </w:r>
      <w:r w:rsidR="005230B5">
        <w:rPr>
          <w:sz w:val="24"/>
          <w:szCs w:val="24"/>
        </w:rPr>
        <w:t>родского поселения Андра на 01.10</w:t>
      </w:r>
      <w:r w:rsidRPr="72F69E23">
        <w:rPr>
          <w:sz w:val="24"/>
          <w:szCs w:val="24"/>
        </w:rPr>
        <w:t xml:space="preserve">.2019 года занимается </w:t>
      </w:r>
      <w:r w:rsidR="00451619">
        <w:rPr>
          <w:sz w:val="24"/>
          <w:szCs w:val="24"/>
        </w:rPr>
        <w:t>101</w:t>
      </w:r>
      <w:r w:rsidRPr="72F69E23">
        <w:rPr>
          <w:sz w:val="24"/>
          <w:szCs w:val="24"/>
        </w:rPr>
        <w:t xml:space="preserve"> </w:t>
      </w:r>
      <w:r w:rsidRPr="00143AE0">
        <w:rPr>
          <w:sz w:val="24"/>
          <w:szCs w:val="24"/>
        </w:rPr>
        <w:t>человек</w:t>
      </w:r>
      <w:r w:rsidR="00E27B00">
        <w:rPr>
          <w:sz w:val="24"/>
          <w:szCs w:val="24"/>
        </w:rPr>
        <w:t xml:space="preserve"> (таблица 5)</w:t>
      </w:r>
      <w:r w:rsidR="00451619">
        <w:rPr>
          <w:sz w:val="24"/>
          <w:szCs w:val="24"/>
        </w:rPr>
        <w:t xml:space="preserve">. Численность работников </w:t>
      </w:r>
      <w:r w:rsidR="00C5193F">
        <w:rPr>
          <w:sz w:val="24"/>
          <w:szCs w:val="24"/>
        </w:rPr>
        <w:t>17 человек: АУП, специалисты, прочие специалисты – 15 человек и МОП – 2 человека.</w:t>
      </w:r>
    </w:p>
    <w:p w:rsidR="00E27B00" w:rsidRPr="00536849" w:rsidRDefault="00E27B00" w:rsidP="00E27B00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right"/>
        <w:rPr>
          <w:sz w:val="24"/>
          <w:szCs w:val="24"/>
        </w:rPr>
      </w:pPr>
      <w:r w:rsidRPr="00536849">
        <w:rPr>
          <w:sz w:val="24"/>
          <w:szCs w:val="24"/>
        </w:rPr>
        <w:t xml:space="preserve">Таблица </w:t>
      </w:r>
      <w:r w:rsidR="00F8516A">
        <w:rPr>
          <w:sz w:val="24"/>
          <w:szCs w:val="24"/>
        </w:rPr>
        <w:t>6</w:t>
      </w:r>
      <w:r w:rsidR="00702BB9">
        <w:rPr>
          <w:sz w:val="24"/>
          <w:szCs w:val="24"/>
        </w:rPr>
        <w:t xml:space="preserve"> (чел.)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6"/>
        <w:gridCol w:w="3113"/>
      </w:tblGrid>
      <w:tr w:rsidR="00E27B00" w:rsidRPr="00536849" w:rsidTr="00536849">
        <w:tc>
          <w:tcPr>
            <w:tcW w:w="2979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  <w:lang w:eastAsia="en-US"/>
              </w:rPr>
              <w:t>Мужской пол</w:t>
            </w:r>
          </w:p>
        </w:tc>
        <w:tc>
          <w:tcPr>
            <w:tcW w:w="3113" w:type="dxa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  <w:lang w:eastAsia="en-US"/>
              </w:rPr>
              <w:t>Женский пол</w:t>
            </w:r>
          </w:p>
        </w:tc>
      </w:tr>
      <w:tr w:rsidR="00E27B00" w:rsidRPr="00536849" w:rsidTr="0053684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00" w:rsidRPr="00536849" w:rsidRDefault="00E27B00" w:rsidP="00E27B00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t>6-8 лет</w:t>
            </w:r>
          </w:p>
        </w:tc>
        <w:tc>
          <w:tcPr>
            <w:tcW w:w="3116" w:type="dxa"/>
          </w:tcPr>
          <w:p w:rsidR="00E27B00" w:rsidRPr="005230B5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51619"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</w:tcPr>
          <w:p w:rsidR="00E27B00" w:rsidRPr="005230B5" w:rsidRDefault="00451619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51619">
              <w:rPr>
                <w:sz w:val="22"/>
                <w:szCs w:val="22"/>
              </w:rPr>
              <w:t>18</w:t>
            </w:r>
          </w:p>
        </w:tc>
      </w:tr>
      <w:tr w:rsidR="00E27B00" w:rsidRPr="00536849" w:rsidTr="0053684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00" w:rsidRPr="00536849" w:rsidRDefault="00E27B00" w:rsidP="00E27B00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t>9-11 лет</w:t>
            </w:r>
          </w:p>
        </w:tc>
        <w:tc>
          <w:tcPr>
            <w:tcW w:w="3116" w:type="dxa"/>
          </w:tcPr>
          <w:p w:rsidR="00E27B00" w:rsidRPr="00451619" w:rsidRDefault="00451619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3" w:type="dxa"/>
          </w:tcPr>
          <w:p w:rsidR="00E27B00" w:rsidRPr="00451619" w:rsidRDefault="00451619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E27B00" w:rsidRPr="00536849" w:rsidTr="0053684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00" w:rsidRPr="00536849" w:rsidRDefault="00E27B00" w:rsidP="00E27B00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t>12-15 лет</w:t>
            </w:r>
          </w:p>
        </w:tc>
        <w:tc>
          <w:tcPr>
            <w:tcW w:w="3116" w:type="dxa"/>
          </w:tcPr>
          <w:p w:rsidR="00E27B00" w:rsidRPr="00451619" w:rsidRDefault="00451619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3" w:type="dxa"/>
          </w:tcPr>
          <w:p w:rsidR="00E27B00" w:rsidRPr="00451619" w:rsidRDefault="00451619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E27B00" w:rsidRPr="00536849" w:rsidTr="0053684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B00" w:rsidRPr="00536849" w:rsidRDefault="00E27B00" w:rsidP="00E27B00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536849">
              <w:rPr>
                <w:sz w:val="22"/>
                <w:szCs w:val="22"/>
                <w:lang w:eastAsia="en-US"/>
              </w:rPr>
              <w:t>16-18 лет</w:t>
            </w:r>
          </w:p>
        </w:tc>
        <w:tc>
          <w:tcPr>
            <w:tcW w:w="3116" w:type="dxa"/>
          </w:tcPr>
          <w:p w:rsidR="00E27B00" w:rsidRPr="0045161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51619">
              <w:rPr>
                <w:sz w:val="22"/>
                <w:szCs w:val="22"/>
              </w:rPr>
              <w:t>0</w:t>
            </w:r>
          </w:p>
        </w:tc>
        <w:tc>
          <w:tcPr>
            <w:tcW w:w="3113" w:type="dxa"/>
          </w:tcPr>
          <w:p w:rsidR="00E27B00" w:rsidRPr="00451619" w:rsidRDefault="00E27B00" w:rsidP="0053684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51619">
              <w:rPr>
                <w:sz w:val="22"/>
                <w:szCs w:val="22"/>
              </w:rPr>
              <w:t>0</w:t>
            </w:r>
          </w:p>
        </w:tc>
      </w:tr>
      <w:tr w:rsidR="00E27B00" w:rsidRPr="00536849" w:rsidTr="00536849"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7B00" w:rsidRPr="00536849" w:rsidRDefault="00E27B00" w:rsidP="005368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536849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16" w:type="dxa"/>
          </w:tcPr>
          <w:p w:rsidR="00E27B00" w:rsidRPr="00451619" w:rsidRDefault="00451619" w:rsidP="00536849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113" w:type="dxa"/>
          </w:tcPr>
          <w:p w:rsidR="00E27B00" w:rsidRPr="00451619" w:rsidRDefault="00451619" w:rsidP="00E27B00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</w:tr>
    </w:tbl>
    <w:p w:rsidR="00E27B00" w:rsidRPr="00536849" w:rsidRDefault="00E27B00" w:rsidP="00D30148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</w:p>
    <w:p w:rsidR="00D30148" w:rsidRPr="00AE3BEA" w:rsidRDefault="00F356F7" w:rsidP="00D30148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00536849">
        <w:rPr>
          <w:sz w:val="24"/>
          <w:szCs w:val="24"/>
        </w:rPr>
        <w:t xml:space="preserve">За </w:t>
      </w:r>
      <w:r w:rsidR="005230B5">
        <w:rPr>
          <w:sz w:val="24"/>
          <w:szCs w:val="24"/>
        </w:rPr>
        <w:t>9 месяцев</w:t>
      </w:r>
      <w:r w:rsidRPr="00536849">
        <w:rPr>
          <w:sz w:val="24"/>
          <w:szCs w:val="24"/>
        </w:rPr>
        <w:t xml:space="preserve"> 2019 года, школа искусств с успехом приняла участие в мероприятиях международного, регионального, окружного и районного уровня</w:t>
      </w:r>
      <w:r w:rsidR="005F2A34" w:rsidRPr="00536849">
        <w:rPr>
          <w:sz w:val="24"/>
          <w:szCs w:val="24"/>
        </w:rPr>
        <w:t xml:space="preserve"> (таблица </w:t>
      </w:r>
      <w:r w:rsidR="00F8516A">
        <w:rPr>
          <w:sz w:val="24"/>
          <w:szCs w:val="24"/>
        </w:rPr>
        <w:t>7</w:t>
      </w:r>
      <w:r w:rsidR="005F2A34" w:rsidRPr="00536849">
        <w:rPr>
          <w:sz w:val="24"/>
          <w:szCs w:val="24"/>
        </w:rPr>
        <w:t>)</w:t>
      </w:r>
      <w:r w:rsidR="00B569C5" w:rsidRPr="00536849">
        <w:rPr>
          <w:sz w:val="24"/>
          <w:szCs w:val="24"/>
        </w:rPr>
        <w:t>.</w:t>
      </w:r>
    </w:p>
    <w:p w:rsidR="00842446" w:rsidRDefault="00842446" w:rsidP="005F2A34">
      <w:pPr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842446" w:rsidRDefault="00842446" w:rsidP="005F2A34">
      <w:pPr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5F2A34" w:rsidRPr="00AE3BEA" w:rsidRDefault="005F2A34" w:rsidP="005F2A34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AE3BEA">
        <w:rPr>
          <w:sz w:val="24"/>
          <w:szCs w:val="24"/>
        </w:rPr>
        <w:lastRenderedPageBreak/>
        <w:t xml:space="preserve">Таблица </w:t>
      </w:r>
      <w:r w:rsidR="00F8516A">
        <w:rPr>
          <w:sz w:val="24"/>
          <w:szCs w:val="24"/>
        </w:rPr>
        <w:t>7</w:t>
      </w:r>
    </w:p>
    <w:tbl>
      <w:tblPr>
        <w:tblStyle w:val="a6"/>
        <w:tblW w:w="9227" w:type="dxa"/>
        <w:tblInd w:w="137" w:type="dxa"/>
        <w:tblLook w:val="04A0" w:firstRow="1" w:lastRow="0" w:firstColumn="1" w:lastColumn="0" w:noHBand="0" w:noVBand="1"/>
      </w:tblPr>
      <w:tblGrid>
        <w:gridCol w:w="5103"/>
        <w:gridCol w:w="2268"/>
        <w:gridCol w:w="1856"/>
      </w:tblGrid>
      <w:tr w:rsidR="004645D7" w:rsidRPr="005230B5" w:rsidTr="00232239">
        <w:trPr>
          <w:trHeight w:val="494"/>
        </w:trPr>
        <w:tc>
          <w:tcPr>
            <w:tcW w:w="5103" w:type="dxa"/>
          </w:tcPr>
          <w:p w:rsidR="004645D7" w:rsidRPr="00C5193F" w:rsidRDefault="004645D7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</w:tcPr>
          <w:p w:rsidR="004645D7" w:rsidRPr="00C519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  <w:lang w:eastAsia="en-US"/>
              </w:rPr>
              <w:t>Дата, место проведения</w:t>
            </w:r>
          </w:p>
        </w:tc>
        <w:tc>
          <w:tcPr>
            <w:tcW w:w="1856" w:type="dxa"/>
          </w:tcPr>
          <w:p w:rsidR="004645D7" w:rsidRPr="00C519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193F">
              <w:rPr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5F2A34" w:rsidRPr="005230B5" w:rsidTr="00232239">
        <w:trPr>
          <w:trHeight w:val="273"/>
        </w:trPr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A34" w:rsidRPr="00C5193F" w:rsidRDefault="0037583F" w:rsidP="00AE3BEA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5193F">
              <w:rPr>
                <w:b/>
                <w:sz w:val="22"/>
                <w:szCs w:val="22"/>
              </w:rPr>
              <w:t>Международный уровень</w:t>
            </w:r>
          </w:p>
        </w:tc>
      </w:tr>
      <w:tr w:rsidR="004645D7" w:rsidRPr="005230B5" w:rsidTr="00842446">
        <w:trPr>
          <w:trHeight w:val="26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D7" w:rsidRPr="00C5193F" w:rsidRDefault="004645D7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193F">
              <w:rPr>
                <w:sz w:val="22"/>
                <w:szCs w:val="22"/>
                <w:lang w:eastAsia="en-US"/>
              </w:rPr>
              <w:t>Международный конкурс в рамках проекта культуры искусства и творчества «Великая страна»</w:t>
            </w:r>
          </w:p>
        </w:tc>
        <w:tc>
          <w:tcPr>
            <w:tcW w:w="2268" w:type="dxa"/>
          </w:tcPr>
          <w:p w:rsidR="00232239" w:rsidRPr="00C519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 xml:space="preserve">г. Нижний Тагил, </w:t>
            </w:r>
          </w:p>
          <w:p w:rsidR="004645D7" w:rsidRPr="00C519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03.02.2019г.</w:t>
            </w:r>
          </w:p>
        </w:tc>
        <w:tc>
          <w:tcPr>
            <w:tcW w:w="1856" w:type="dxa"/>
            <w:vAlign w:val="center"/>
          </w:tcPr>
          <w:p w:rsidR="004645D7" w:rsidRPr="00C519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1 участник</w:t>
            </w:r>
          </w:p>
          <w:p w:rsidR="004645D7" w:rsidRPr="00C5193F" w:rsidRDefault="004645D7" w:rsidP="00E8577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4645D7" w:rsidRPr="005230B5" w:rsidTr="00842446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5D7" w:rsidRPr="00C5193F" w:rsidRDefault="004645D7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193F">
              <w:rPr>
                <w:sz w:val="22"/>
                <w:szCs w:val="22"/>
                <w:lang w:eastAsia="en-US"/>
              </w:rPr>
              <w:t>Международный конкурс «КИТ»</w:t>
            </w:r>
          </w:p>
        </w:tc>
        <w:tc>
          <w:tcPr>
            <w:tcW w:w="2268" w:type="dxa"/>
          </w:tcPr>
          <w:p w:rsidR="004645D7" w:rsidRPr="00C5193F" w:rsidRDefault="004645D7" w:rsidP="0045161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 xml:space="preserve">г. Ханты-Мансийск, </w:t>
            </w:r>
            <w:r w:rsidR="00451619" w:rsidRPr="00C5193F">
              <w:rPr>
                <w:sz w:val="22"/>
                <w:szCs w:val="22"/>
              </w:rPr>
              <w:t xml:space="preserve">29-30 марта </w:t>
            </w:r>
            <w:r w:rsidRPr="00C5193F">
              <w:rPr>
                <w:sz w:val="22"/>
                <w:szCs w:val="22"/>
              </w:rPr>
              <w:t>2019г.</w:t>
            </w:r>
          </w:p>
        </w:tc>
        <w:tc>
          <w:tcPr>
            <w:tcW w:w="1856" w:type="dxa"/>
            <w:vAlign w:val="center"/>
          </w:tcPr>
          <w:p w:rsidR="004645D7" w:rsidRPr="00C519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4 участника</w:t>
            </w:r>
          </w:p>
          <w:p w:rsidR="004645D7" w:rsidRPr="00C5193F" w:rsidRDefault="004645D7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232239" w:rsidRPr="005230B5" w:rsidTr="00842446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39" w:rsidRPr="00C5193F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193F">
              <w:rPr>
                <w:sz w:val="22"/>
                <w:szCs w:val="22"/>
                <w:lang w:eastAsia="en-US"/>
              </w:rPr>
              <w:t>Международный творческий конкурс анималистического искусства «В мире животных»</w:t>
            </w:r>
          </w:p>
        </w:tc>
        <w:tc>
          <w:tcPr>
            <w:tcW w:w="2268" w:type="dxa"/>
          </w:tcPr>
          <w:p w:rsidR="00232239" w:rsidRPr="00C5193F" w:rsidRDefault="00232239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5193F">
              <w:rPr>
                <w:sz w:val="22"/>
                <w:szCs w:val="22"/>
              </w:rPr>
              <w:t>г.Москва</w:t>
            </w:r>
            <w:proofErr w:type="spellEnd"/>
            <w:r w:rsidRPr="00C5193F">
              <w:rPr>
                <w:sz w:val="22"/>
                <w:szCs w:val="22"/>
              </w:rPr>
              <w:t xml:space="preserve"> </w:t>
            </w:r>
          </w:p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15.03-30.04.2019г.</w:t>
            </w:r>
          </w:p>
        </w:tc>
        <w:tc>
          <w:tcPr>
            <w:tcW w:w="1856" w:type="dxa"/>
            <w:vAlign w:val="center"/>
          </w:tcPr>
          <w:p w:rsidR="00232239" w:rsidRPr="00C5193F" w:rsidRDefault="00232239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 xml:space="preserve">5 </w:t>
            </w:r>
            <w:proofErr w:type="spellStart"/>
            <w:r w:rsidRPr="00C5193F">
              <w:rPr>
                <w:sz w:val="22"/>
                <w:szCs w:val="22"/>
              </w:rPr>
              <w:t>участьников</w:t>
            </w:r>
            <w:proofErr w:type="spellEnd"/>
          </w:p>
        </w:tc>
      </w:tr>
      <w:tr w:rsidR="00232239" w:rsidRPr="005230B5" w:rsidTr="00842446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39" w:rsidRPr="00C5193F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193F">
              <w:rPr>
                <w:sz w:val="22"/>
                <w:szCs w:val="22"/>
                <w:lang w:eastAsia="en-US"/>
              </w:rPr>
              <w:t>Международный конкурс рисунков «Изумрудный город»</w:t>
            </w:r>
          </w:p>
        </w:tc>
        <w:tc>
          <w:tcPr>
            <w:tcW w:w="2268" w:type="dxa"/>
          </w:tcPr>
          <w:p w:rsidR="00232239" w:rsidRPr="00C5193F" w:rsidRDefault="00232239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5193F">
              <w:rPr>
                <w:sz w:val="22"/>
                <w:szCs w:val="22"/>
              </w:rPr>
              <w:t>г.Челябинск</w:t>
            </w:r>
            <w:proofErr w:type="spellEnd"/>
            <w:r w:rsidRPr="00C5193F">
              <w:rPr>
                <w:sz w:val="22"/>
                <w:szCs w:val="22"/>
              </w:rPr>
              <w:t xml:space="preserve"> </w:t>
            </w:r>
          </w:p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18.04.2019г.</w:t>
            </w:r>
          </w:p>
        </w:tc>
        <w:tc>
          <w:tcPr>
            <w:tcW w:w="1856" w:type="dxa"/>
            <w:vAlign w:val="center"/>
          </w:tcPr>
          <w:p w:rsidR="00232239" w:rsidRPr="00C5193F" w:rsidRDefault="00232239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1 участник</w:t>
            </w:r>
          </w:p>
        </w:tc>
      </w:tr>
      <w:tr w:rsidR="00232239" w:rsidRPr="005230B5" w:rsidTr="00842446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39" w:rsidRPr="00C5193F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193F">
              <w:rPr>
                <w:sz w:val="22"/>
                <w:szCs w:val="22"/>
                <w:lang w:eastAsia="en-US"/>
              </w:rPr>
              <w:t>Международная олимпиада по музыке</w:t>
            </w:r>
          </w:p>
        </w:tc>
        <w:tc>
          <w:tcPr>
            <w:tcW w:w="2268" w:type="dxa"/>
          </w:tcPr>
          <w:p w:rsidR="00232239" w:rsidRPr="00C5193F" w:rsidRDefault="00842446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="00232239" w:rsidRPr="00C5193F">
              <w:rPr>
                <w:sz w:val="22"/>
                <w:szCs w:val="22"/>
              </w:rPr>
              <w:t>.Уфа</w:t>
            </w:r>
            <w:proofErr w:type="spellEnd"/>
          </w:p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20.04.2019г.</w:t>
            </w:r>
          </w:p>
        </w:tc>
        <w:tc>
          <w:tcPr>
            <w:tcW w:w="1856" w:type="dxa"/>
            <w:vAlign w:val="center"/>
          </w:tcPr>
          <w:p w:rsidR="00232239" w:rsidRPr="00C5193F" w:rsidRDefault="00232239" w:rsidP="00FD779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1 участник</w:t>
            </w:r>
          </w:p>
        </w:tc>
      </w:tr>
      <w:tr w:rsidR="00232239" w:rsidRPr="005230B5" w:rsidTr="00842446">
        <w:trPr>
          <w:trHeight w:val="273"/>
        </w:trPr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239" w:rsidRPr="00C5193F" w:rsidRDefault="00232239" w:rsidP="00AE3BEA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5193F">
              <w:rPr>
                <w:b/>
                <w:sz w:val="22"/>
                <w:szCs w:val="22"/>
              </w:rPr>
              <w:t>Всероссийский уровень</w:t>
            </w:r>
          </w:p>
        </w:tc>
      </w:tr>
      <w:tr w:rsidR="00232239" w:rsidRPr="005230B5" w:rsidTr="00842446">
        <w:trPr>
          <w:trHeight w:val="273"/>
        </w:trPr>
        <w:tc>
          <w:tcPr>
            <w:tcW w:w="5103" w:type="dxa"/>
          </w:tcPr>
          <w:p w:rsidR="00232239" w:rsidRPr="00C5193F" w:rsidRDefault="00232239" w:rsidP="00AE3BEA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Всероссийский конкурс «Декоративно-прикладное творчество» Солнечный свет</w:t>
            </w:r>
          </w:p>
        </w:tc>
        <w:tc>
          <w:tcPr>
            <w:tcW w:w="2268" w:type="dxa"/>
          </w:tcPr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Москва</w:t>
            </w:r>
          </w:p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 xml:space="preserve">20 февраля </w:t>
            </w:r>
          </w:p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2019 год</w:t>
            </w:r>
          </w:p>
        </w:tc>
        <w:tc>
          <w:tcPr>
            <w:tcW w:w="1856" w:type="dxa"/>
            <w:vAlign w:val="center"/>
          </w:tcPr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1 участник</w:t>
            </w:r>
          </w:p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</w:p>
        </w:tc>
      </w:tr>
      <w:tr w:rsidR="00232239" w:rsidRPr="005230B5" w:rsidTr="00842446">
        <w:trPr>
          <w:trHeight w:val="273"/>
        </w:trPr>
        <w:tc>
          <w:tcPr>
            <w:tcW w:w="5103" w:type="dxa"/>
          </w:tcPr>
          <w:p w:rsidR="00232239" w:rsidRPr="00C5193F" w:rsidRDefault="00232239" w:rsidP="00AE3BEA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Всероссийский конкурс «Изумрудный город», рисунок</w:t>
            </w:r>
          </w:p>
        </w:tc>
        <w:tc>
          <w:tcPr>
            <w:tcW w:w="2268" w:type="dxa"/>
          </w:tcPr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г. Челябинск, 18.04.2019 год</w:t>
            </w:r>
          </w:p>
        </w:tc>
        <w:tc>
          <w:tcPr>
            <w:tcW w:w="1856" w:type="dxa"/>
            <w:vAlign w:val="center"/>
          </w:tcPr>
          <w:p w:rsidR="00232239" w:rsidRPr="00C5193F" w:rsidRDefault="00451619" w:rsidP="00232239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4</w:t>
            </w:r>
            <w:r w:rsidR="00232239" w:rsidRPr="00C5193F">
              <w:rPr>
                <w:sz w:val="22"/>
                <w:szCs w:val="22"/>
              </w:rPr>
              <w:t xml:space="preserve"> участника</w:t>
            </w:r>
          </w:p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</w:p>
        </w:tc>
      </w:tr>
      <w:tr w:rsidR="00232239" w:rsidRPr="005230B5" w:rsidTr="00842446">
        <w:trPr>
          <w:trHeight w:val="273"/>
        </w:trPr>
        <w:tc>
          <w:tcPr>
            <w:tcW w:w="5103" w:type="dxa"/>
          </w:tcPr>
          <w:p w:rsidR="00232239" w:rsidRPr="00C5193F" w:rsidRDefault="00232239" w:rsidP="00AE3BEA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Всероссийский конкурс рисунков «Солнечный свет»</w:t>
            </w:r>
          </w:p>
        </w:tc>
        <w:tc>
          <w:tcPr>
            <w:tcW w:w="2268" w:type="dxa"/>
          </w:tcPr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proofErr w:type="spellStart"/>
            <w:r w:rsidRPr="00C5193F">
              <w:rPr>
                <w:sz w:val="22"/>
                <w:szCs w:val="22"/>
              </w:rPr>
              <w:t>г.Красноярск</w:t>
            </w:r>
            <w:proofErr w:type="spellEnd"/>
          </w:p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07.04.2019</w:t>
            </w:r>
          </w:p>
        </w:tc>
        <w:tc>
          <w:tcPr>
            <w:tcW w:w="1856" w:type="dxa"/>
            <w:vAlign w:val="center"/>
          </w:tcPr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1 участник</w:t>
            </w:r>
          </w:p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</w:p>
        </w:tc>
      </w:tr>
      <w:tr w:rsidR="00232239" w:rsidRPr="005230B5" w:rsidTr="00842446">
        <w:trPr>
          <w:trHeight w:val="273"/>
        </w:trPr>
        <w:tc>
          <w:tcPr>
            <w:tcW w:w="5103" w:type="dxa"/>
          </w:tcPr>
          <w:p w:rsidR="00232239" w:rsidRPr="00C5193F" w:rsidRDefault="00232239" w:rsidP="00AE3BEA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Всероссийский конкурс рисунков «Солнечный свет»</w:t>
            </w:r>
          </w:p>
        </w:tc>
        <w:tc>
          <w:tcPr>
            <w:tcW w:w="2268" w:type="dxa"/>
          </w:tcPr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proofErr w:type="spellStart"/>
            <w:r w:rsidRPr="00C5193F">
              <w:rPr>
                <w:sz w:val="22"/>
                <w:szCs w:val="22"/>
              </w:rPr>
              <w:t>г.Красноярск</w:t>
            </w:r>
            <w:proofErr w:type="spellEnd"/>
          </w:p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10.04.2019 г.</w:t>
            </w:r>
          </w:p>
        </w:tc>
        <w:tc>
          <w:tcPr>
            <w:tcW w:w="1856" w:type="dxa"/>
            <w:vAlign w:val="center"/>
          </w:tcPr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3 участника</w:t>
            </w:r>
          </w:p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</w:p>
        </w:tc>
      </w:tr>
      <w:tr w:rsidR="00232239" w:rsidRPr="005230B5" w:rsidTr="00842446">
        <w:trPr>
          <w:trHeight w:val="273"/>
        </w:trPr>
        <w:tc>
          <w:tcPr>
            <w:tcW w:w="5103" w:type="dxa"/>
          </w:tcPr>
          <w:p w:rsidR="00232239" w:rsidRPr="00C5193F" w:rsidRDefault="00232239" w:rsidP="00AE3BEA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Всероссийский конкурс рисунков-</w:t>
            </w:r>
            <w:proofErr w:type="spellStart"/>
            <w:r w:rsidRPr="00C5193F">
              <w:rPr>
                <w:sz w:val="22"/>
                <w:szCs w:val="22"/>
              </w:rPr>
              <w:t>графити</w:t>
            </w:r>
            <w:proofErr w:type="spellEnd"/>
            <w:r w:rsidRPr="00C5193F">
              <w:rPr>
                <w:sz w:val="22"/>
                <w:szCs w:val="22"/>
              </w:rPr>
              <w:t xml:space="preserve"> «Солнечный свет»</w:t>
            </w:r>
          </w:p>
        </w:tc>
        <w:tc>
          <w:tcPr>
            <w:tcW w:w="2268" w:type="dxa"/>
          </w:tcPr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г. Красноярск</w:t>
            </w:r>
          </w:p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26.04.2019 г.</w:t>
            </w:r>
          </w:p>
        </w:tc>
        <w:tc>
          <w:tcPr>
            <w:tcW w:w="1856" w:type="dxa"/>
            <w:vAlign w:val="center"/>
          </w:tcPr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2 участника</w:t>
            </w:r>
          </w:p>
          <w:p w:rsidR="00232239" w:rsidRPr="00C5193F" w:rsidRDefault="00232239" w:rsidP="00232239">
            <w:pPr>
              <w:jc w:val="center"/>
              <w:rPr>
                <w:sz w:val="22"/>
                <w:szCs w:val="22"/>
              </w:rPr>
            </w:pPr>
          </w:p>
        </w:tc>
      </w:tr>
      <w:tr w:rsidR="00232239" w:rsidRPr="005230B5" w:rsidTr="00842446">
        <w:trPr>
          <w:trHeight w:val="263"/>
        </w:trPr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2239" w:rsidRPr="00C5193F" w:rsidRDefault="00232239" w:rsidP="00AE3BEA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5193F">
              <w:rPr>
                <w:b/>
                <w:sz w:val="22"/>
                <w:szCs w:val="22"/>
              </w:rPr>
              <w:t>Региональный, окружной, зональный уровень</w:t>
            </w:r>
          </w:p>
        </w:tc>
      </w:tr>
      <w:tr w:rsidR="00232239" w:rsidRPr="005230B5" w:rsidTr="00842446">
        <w:trPr>
          <w:trHeight w:val="26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39" w:rsidRPr="00C5193F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193F">
              <w:rPr>
                <w:sz w:val="22"/>
                <w:szCs w:val="22"/>
                <w:lang w:eastAsia="en-US"/>
              </w:rPr>
              <w:t>Зональный конкурс-выставка детского художественного творчества «Славянские узоры»</w:t>
            </w:r>
          </w:p>
        </w:tc>
        <w:tc>
          <w:tcPr>
            <w:tcW w:w="2268" w:type="dxa"/>
          </w:tcPr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г. Белоярский январь 2019г.</w:t>
            </w:r>
          </w:p>
        </w:tc>
        <w:tc>
          <w:tcPr>
            <w:tcW w:w="1856" w:type="dxa"/>
            <w:vAlign w:val="center"/>
          </w:tcPr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3 участника</w:t>
            </w:r>
          </w:p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232239" w:rsidRPr="005230B5" w:rsidTr="00842446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239" w:rsidRPr="00C5193F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193F">
              <w:rPr>
                <w:sz w:val="22"/>
                <w:szCs w:val="22"/>
                <w:lang w:eastAsia="en-US"/>
              </w:rPr>
              <w:t>Первый региональный конкурс для детей «Моя Югра»</w:t>
            </w:r>
          </w:p>
        </w:tc>
        <w:tc>
          <w:tcPr>
            <w:tcW w:w="2268" w:type="dxa"/>
          </w:tcPr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г. Ханты-Мансийск, 16.01.2019г.</w:t>
            </w:r>
          </w:p>
        </w:tc>
        <w:tc>
          <w:tcPr>
            <w:tcW w:w="1856" w:type="dxa"/>
            <w:vAlign w:val="center"/>
          </w:tcPr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 xml:space="preserve">2 участника </w:t>
            </w:r>
          </w:p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232239" w:rsidRPr="005230B5" w:rsidTr="00842446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239" w:rsidRPr="00C5193F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193F">
              <w:rPr>
                <w:sz w:val="22"/>
                <w:szCs w:val="22"/>
                <w:lang w:val="en-US" w:eastAsia="en-US"/>
              </w:rPr>
              <w:t>VII</w:t>
            </w:r>
            <w:r w:rsidRPr="00C5193F">
              <w:rPr>
                <w:sz w:val="22"/>
                <w:szCs w:val="22"/>
                <w:lang w:eastAsia="en-US"/>
              </w:rPr>
              <w:t xml:space="preserve"> зональный фестиваль-конкурс исполнителей</w:t>
            </w:r>
            <w:r w:rsidRPr="00C5193F">
              <w:rPr>
                <w:sz w:val="22"/>
                <w:szCs w:val="22"/>
              </w:rPr>
              <w:t xml:space="preserve"> на народных и духовых инструментах «Юные дарования»</w:t>
            </w:r>
          </w:p>
        </w:tc>
        <w:tc>
          <w:tcPr>
            <w:tcW w:w="2268" w:type="dxa"/>
          </w:tcPr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г. Белоярский 20.02.2019</w:t>
            </w:r>
          </w:p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 xml:space="preserve">1 участник </w:t>
            </w:r>
          </w:p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232239" w:rsidRPr="005230B5" w:rsidTr="00842446">
        <w:trPr>
          <w:trHeight w:val="26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239" w:rsidRPr="00C5193F" w:rsidRDefault="0023223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193F">
              <w:rPr>
                <w:sz w:val="22"/>
                <w:szCs w:val="22"/>
                <w:lang w:val="en-US" w:eastAsia="en-US"/>
              </w:rPr>
              <w:t>I</w:t>
            </w:r>
            <w:r w:rsidRPr="00C5193F">
              <w:rPr>
                <w:sz w:val="22"/>
                <w:szCs w:val="22"/>
                <w:lang w:eastAsia="en-US"/>
              </w:rPr>
              <w:t xml:space="preserve"> окружной конкурс-фестиваль</w:t>
            </w:r>
            <w:r w:rsidR="00AE3BEA" w:rsidRPr="00C5193F">
              <w:rPr>
                <w:sz w:val="22"/>
                <w:szCs w:val="22"/>
                <w:lang w:eastAsia="en-US"/>
              </w:rPr>
              <w:t xml:space="preserve"> </w:t>
            </w:r>
            <w:r w:rsidR="00AE3BEA" w:rsidRPr="00C5193F">
              <w:rPr>
                <w:sz w:val="22"/>
                <w:szCs w:val="22"/>
              </w:rPr>
              <w:t>хореографического искусства «Современная хореография»</w:t>
            </w:r>
          </w:p>
        </w:tc>
        <w:tc>
          <w:tcPr>
            <w:tcW w:w="2268" w:type="dxa"/>
          </w:tcPr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5193F">
              <w:rPr>
                <w:sz w:val="22"/>
                <w:szCs w:val="22"/>
              </w:rPr>
              <w:t>г.Нягань</w:t>
            </w:r>
            <w:proofErr w:type="spellEnd"/>
          </w:p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23.03.2019</w:t>
            </w:r>
          </w:p>
        </w:tc>
        <w:tc>
          <w:tcPr>
            <w:tcW w:w="1856" w:type="dxa"/>
            <w:vAlign w:val="center"/>
          </w:tcPr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 xml:space="preserve">11 участников </w:t>
            </w:r>
          </w:p>
          <w:p w:rsidR="00232239" w:rsidRPr="00C5193F" w:rsidRDefault="00232239" w:rsidP="00232239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AE3BEA" w:rsidRPr="005230B5" w:rsidTr="00842446">
        <w:trPr>
          <w:trHeight w:val="263"/>
        </w:trPr>
        <w:tc>
          <w:tcPr>
            <w:tcW w:w="5103" w:type="dxa"/>
          </w:tcPr>
          <w:p w:rsidR="00AE3BEA" w:rsidRPr="00C5193F" w:rsidRDefault="00AE3BEA" w:rsidP="00AE3BEA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Окружной фестиваль народного творчества «Салют Победы»</w:t>
            </w:r>
          </w:p>
        </w:tc>
        <w:tc>
          <w:tcPr>
            <w:tcW w:w="2268" w:type="dxa"/>
          </w:tcPr>
          <w:p w:rsidR="00AE3BEA" w:rsidRPr="00C5193F" w:rsidRDefault="00AE3BEA" w:rsidP="00AE3BEA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пгт. Октябрьское</w:t>
            </w:r>
          </w:p>
          <w:p w:rsidR="00AE3BEA" w:rsidRPr="00C5193F" w:rsidRDefault="00AE3BEA" w:rsidP="00AE3BEA">
            <w:pPr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17-20 мая 2019 г.</w:t>
            </w:r>
          </w:p>
        </w:tc>
        <w:tc>
          <w:tcPr>
            <w:tcW w:w="1856" w:type="dxa"/>
            <w:vAlign w:val="center"/>
          </w:tcPr>
          <w:p w:rsidR="00AE3BEA" w:rsidRPr="00C5193F" w:rsidRDefault="00AE3BEA" w:rsidP="00AE3BEA">
            <w:pPr>
              <w:ind w:right="-1"/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3 участника</w:t>
            </w:r>
          </w:p>
          <w:p w:rsidR="00AE3BEA" w:rsidRPr="00C5193F" w:rsidRDefault="00AE3BEA" w:rsidP="00AE3BEA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AE3BEA" w:rsidRPr="005230B5" w:rsidTr="00842446">
        <w:trPr>
          <w:trHeight w:val="273"/>
        </w:trPr>
        <w:tc>
          <w:tcPr>
            <w:tcW w:w="922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E3BEA" w:rsidRPr="00C5193F" w:rsidRDefault="00AE3BEA" w:rsidP="00AE3BEA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C5193F">
              <w:rPr>
                <w:b/>
                <w:sz w:val="22"/>
                <w:szCs w:val="22"/>
              </w:rPr>
              <w:t>Районный уровень</w:t>
            </w:r>
          </w:p>
        </w:tc>
      </w:tr>
      <w:tr w:rsidR="00AE3BEA" w:rsidRPr="005230B5" w:rsidTr="00842446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BEA" w:rsidRPr="00C5193F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193F">
              <w:rPr>
                <w:sz w:val="22"/>
                <w:szCs w:val="22"/>
                <w:lang w:eastAsia="en-US"/>
              </w:rPr>
              <w:t>Районный конкурс имени П.И. Чайковского</w:t>
            </w:r>
          </w:p>
        </w:tc>
        <w:tc>
          <w:tcPr>
            <w:tcW w:w="2268" w:type="dxa"/>
          </w:tcPr>
          <w:p w:rsidR="00AE3BEA" w:rsidRPr="00C5193F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5193F">
              <w:rPr>
                <w:sz w:val="22"/>
                <w:szCs w:val="22"/>
              </w:rPr>
              <w:t>п.Приобье</w:t>
            </w:r>
            <w:proofErr w:type="spellEnd"/>
            <w:r w:rsidRPr="00C5193F">
              <w:rPr>
                <w:sz w:val="22"/>
                <w:szCs w:val="22"/>
              </w:rPr>
              <w:t>,</w:t>
            </w:r>
          </w:p>
          <w:p w:rsidR="00AE3BEA" w:rsidRPr="00C5193F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16.03.2019</w:t>
            </w:r>
          </w:p>
        </w:tc>
        <w:tc>
          <w:tcPr>
            <w:tcW w:w="1856" w:type="dxa"/>
            <w:vAlign w:val="center"/>
          </w:tcPr>
          <w:p w:rsidR="00AE3BEA" w:rsidRPr="00C5193F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5 участников</w:t>
            </w:r>
          </w:p>
          <w:p w:rsidR="00AE3BEA" w:rsidRPr="00C5193F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AE3BEA" w:rsidRPr="005230B5" w:rsidTr="00842446">
        <w:trPr>
          <w:trHeight w:val="26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BEA" w:rsidRPr="00C5193F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193F">
              <w:rPr>
                <w:sz w:val="22"/>
                <w:szCs w:val="22"/>
                <w:lang w:eastAsia="en-US"/>
              </w:rPr>
              <w:t>Х</w:t>
            </w:r>
            <w:r w:rsidRPr="00C5193F">
              <w:rPr>
                <w:sz w:val="22"/>
                <w:szCs w:val="22"/>
                <w:lang w:val="en-US" w:eastAsia="en-US"/>
              </w:rPr>
              <w:t>II</w:t>
            </w:r>
            <w:r w:rsidRPr="00C5193F">
              <w:rPr>
                <w:sz w:val="22"/>
                <w:szCs w:val="22"/>
                <w:lang w:eastAsia="en-US"/>
              </w:rPr>
              <w:t xml:space="preserve"> открытый городской конкурс-фестиваль военно-патриотической песни «Пусть всегда будет солнце»</w:t>
            </w:r>
          </w:p>
        </w:tc>
        <w:tc>
          <w:tcPr>
            <w:tcW w:w="2268" w:type="dxa"/>
          </w:tcPr>
          <w:p w:rsidR="00AE3BEA" w:rsidRPr="00C5193F" w:rsidRDefault="0045161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 xml:space="preserve">г. </w:t>
            </w:r>
            <w:proofErr w:type="spellStart"/>
            <w:r w:rsidRPr="00C5193F">
              <w:rPr>
                <w:sz w:val="22"/>
                <w:szCs w:val="22"/>
              </w:rPr>
              <w:t>Нягань</w:t>
            </w:r>
            <w:proofErr w:type="spellEnd"/>
          </w:p>
          <w:p w:rsidR="00451619" w:rsidRPr="00C5193F" w:rsidRDefault="00451619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23.03.2019</w:t>
            </w:r>
          </w:p>
        </w:tc>
        <w:tc>
          <w:tcPr>
            <w:tcW w:w="1856" w:type="dxa"/>
            <w:vAlign w:val="center"/>
          </w:tcPr>
          <w:p w:rsidR="00AE3BEA" w:rsidRPr="00C5193F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5 участников, группа «Гармония»</w:t>
            </w:r>
          </w:p>
        </w:tc>
      </w:tr>
      <w:tr w:rsidR="00AE3BEA" w:rsidRPr="00AE3BEA" w:rsidTr="00842446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3BEA" w:rsidRPr="00C5193F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193F">
              <w:rPr>
                <w:sz w:val="22"/>
                <w:szCs w:val="22"/>
                <w:lang w:eastAsia="en-US"/>
              </w:rPr>
              <w:t>Районный конкурс детских рисунков «Рождественские чудеса»</w:t>
            </w:r>
          </w:p>
        </w:tc>
        <w:tc>
          <w:tcPr>
            <w:tcW w:w="2268" w:type="dxa"/>
          </w:tcPr>
          <w:p w:rsidR="00AE3BEA" w:rsidRPr="00C5193F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п. Октябрьское декабрь 2018- январь 2019</w:t>
            </w:r>
          </w:p>
        </w:tc>
        <w:tc>
          <w:tcPr>
            <w:tcW w:w="1856" w:type="dxa"/>
            <w:vAlign w:val="center"/>
          </w:tcPr>
          <w:p w:rsidR="00AE3BEA" w:rsidRPr="00C5193F" w:rsidRDefault="00AE3BEA" w:rsidP="00AE3BEA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5193F">
              <w:rPr>
                <w:sz w:val="22"/>
                <w:szCs w:val="22"/>
              </w:rPr>
              <w:t>10 участников</w:t>
            </w:r>
          </w:p>
        </w:tc>
      </w:tr>
    </w:tbl>
    <w:p w:rsidR="005F2A34" w:rsidRPr="00EE6221" w:rsidRDefault="005F2A34" w:rsidP="005F2A34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  <w:highlight w:val="yellow"/>
        </w:rPr>
      </w:pPr>
    </w:p>
    <w:p w:rsidR="00842446" w:rsidRPr="00536849" w:rsidRDefault="00D30148" w:rsidP="00842446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1F47F8">
        <w:rPr>
          <w:color w:val="000000"/>
          <w:sz w:val="24"/>
          <w:szCs w:val="24"/>
          <w:shd w:val="clear" w:color="auto" w:fill="FFFFFF"/>
        </w:rPr>
        <w:t xml:space="preserve">На территории </w:t>
      </w:r>
      <w:r w:rsidRPr="00536849">
        <w:rPr>
          <w:color w:val="000000"/>
          <w:sz w:val="24"/>
          <w:szCs w:val="24"/>
          <w:shd w:val="clear" w:color="auto" w:fill="FFFFFF"/>
        </w:rPr>
        <w:t xml:space="preserve">городского поселения Андра с 1985 года функционирует </w:t>
      </w:r>
      <w:r w:rsidRPr="00536849">
        <w:rPr>
          <w:b/>
          <w:bCs/>
          <w:color w:val="000000"/>
          <w:sz w:val="24"/>
          <w:szCs w:val="24"/>
          <w:shd w:val="clear" w:color="auto" w:fill="FFFFFF"/>
        </w:rPr>
        <w:t xml:space="preserve">Андринская поселковая библиотека </w:t>
      </w:r>
      <w:r w:rsidRPr="00536849">
        <w:rPr>
          <w:color w:val="000000"/>
          <w:sz w:val="24"/>
          <w:szCs w:val="24"/>
          <w:shd w:val="clear" w:color="auto" w:fill="FFFFFF"/>
        </w:rPr>
        <w:t>- филиал муниципального бюджетного учреждения культуры «Меж</w:t>
      </w:r>
      <w:r w:rsidR="008E3FDA" w:rsidRPr="00536849">
        <w:rPr>
          <w:color w:val="000000"/>
          <w:sz w:val="24"/>
          <w:szCs w:val="24"/>
          <w:shd w:val="clear" w:color="auto" w:fill="FFFFFF"/>
        </w:rPr>
        <w:t>по</w:t>
      </w:r>
      <w:r w:rsidRPr="00536849">
        <w:rPr>
          <w:color w:val="000000"/>
          <w:sz w:val="24"/>
          <w:szCs w:val="24"/>
          <w:shd w:val="clear" w:color="auto" w:fill="FFFFFF"/>
        </w:rPr>
        <w:t xml:space="preserve">селенческая библиотека Октябрьского района». </w:t>
      </w:r>
      <w:r w:rsidRPr="00536849">
        <w:rPr>
          <w:sz w:val="24"/>
          <w:szCs w:val="24"/>
        </w:rPr>
        <w:t>Число пользователей библиотеки на 01.</w:t>
      </w:r>
      <w:r w:rsidR="005230B5">
        <w:rPr>
          <w:sz w:val="24"/>
          <w:szCs w:val="24"/>
        </w:rPr>
        <w:t>10</w:t>
      </w:r>
      <w:r w:rsidRPr="00536849">
        <w:rPr>
          <w:sz w:val="24"/>
          <w:szCs w:val="24"/>
        </w:rPr>
        <w:t xml:space="preserve">.2019 года составляет </w:t>
      </w:r>
      <w:r w:rsidR="005230B5">
        <w:rPr>
          <w:sz w:val="24"/>
          <w:szCs w:val="24"/>
        </w:rPr>
        <w:t>518</w:t>
      </w:r>
      <w:r w:rsidRPr="00536849">
        <w:rPr>
          <w:sz w:val="24"/>
          <w:szCs w:val="24"/>
        </w:rPr>
        <w:t xml:space="preserve"> чел</w:t>
      </w:r>
      <w:r w:rsidR="00702BB9">
        <w:rPr>
          <w:sz w:val="24"/>
          <w:szCs w:val="24"/>
        </w:rPr>
        <w:t>овек</w:t>
      </w:r>
      <w:r w:rsidRPr="00536849">
        <w:rPr>
          <w:sz w:val="24"/>
          <w:szCs w:val="24"/>
        </w:rPr>
        <w:t xml:space="preserve">, из них дети до 14 лет - </w:t>
      </w:r>
      <w:r w:rsidR="003C7AB1" w:rsidRPr="00536849">
        <w:rPr>
          <w:sz w:val="24"/>
          <w:szCs w:val="24"/>
        </w:rPr>
        <w:t>2</w:t>
      </w:r>
      <w:r w:rsidR="005230B5">
        <w:rPr>
          <w:sz w:val="24"/>
          <w:szCs w:val="24"/>
        </w:rPr>
        <w:t>12</w:t>
      </w:r>
      <w:r w:rsidRPr="00536849">
        <w:rPr>
          <w:sz w:val="24"/>
          <w:szCs w:val="24"/>
        </w:rPr>
        <w:t xml:space="preserve"> человек. Библиотечный фонд составляет 16 </w:t>
      </w:r>
      <w:r w:rsidR="003C7AB1" w:rsidRPr="00536849">
        <w:rPr>
          <w:sz w:val="24"/>
          <w:szCs w:val="24"/>
        </w:rPr>
        <w:t>56</w:t>
      </w:r>
      <w:r w:rsidRPr="00536849">
        <w:rPr>
          <w:sz w:val="24"/>
          <w:szCs w:val="24"/>
        </w:rPr>
        <w:t>1 ед</w:t>
      </w:r>
      <w:r w:rsidR="005230B5">
        <w:rPr>
          <w:sz w:val="24"/>
          <w:szCs w:val="24"/>
        </w:rPr>
        <w:t>иниц</w:t>
      </w:r>
      <w:r w:rsidRPr="00536849">
        <w:rPr>
          <w:sz w:val="24"/>
          <w:szCs w:val="24"/>
        </w:rPr>
        <w:t>.</w:t>
      </w:r>
    </w:p>
    <w:p w:rsidR="00842446" w:rsidRDefault="00842446" w:rsidP="00D30148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</w:p>
    <w:p w:rsidR="00842446" w:rsidRDefault="00842446" w:rsidP="00D30148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</w:p>
    <w:p w:rsidR="00D30148" w:rsidRPr="00536849" w:rsidRDefault="00D30148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36849">
        <w:rPr>
          <w:color w:val="000000"/>
          <w:sz w:val="24"/>
          <w:szCs w:val="24"/>
        </w:rPr>
        <w:lastRenderedPageBreak/>
        <w:t>Виды деятельности, осуществляемые библиотекой разнообразны: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36849">
        <w:rPr>
          <w:sz w:val="24"/>
          <w:szCs w:val="24"/>
        </w:rPr>
        <w:t>библиотечное обслуживание</w:t>
      </w:r>
      <w:r w:rsidRPr="001F47F8">
        <w:rPr>
          <w:sz w:val="24"/>
          <w:szCs w:val="24"/>
        </w:rPr>
        <w:t xml:space="preserve"> посредством предоставления документов из библиотечного фонда во временное пользование (на дом, в читальном зале);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информационное и справочно-библиографическое обеспечение получателей путем предоставления информации об имеющихся ресурсах библиотеки;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доступ к справочно-поисковому аппарату библиотеки, базе данных;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создание и обновление электронных баз данных, оказание справочной и консультационной помощи в поиске информации;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индивидуальная и групповая работа по привлечению к чтению, развитию читательской культуры и читательской компетентности;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F47F8">
        <w:rPr>
          <w:sz w:val="24"/>
          <w:szCs w:val="24"/>
        </w:rPr>
        <w:t>комплектование библиотечного фонда, обеспечение его сохранности;</w:t>
      </w:r>
    </w:p>
    <w:p w:rsidR="00D30148" w:rsidRPr="001F47F8" w:rsidRDefault="00D30148" w:rsidP="00D30148">
      <w:pPr>
        <w:numPr>
          <w:ilvl w:val="0"/>
          <w:numId w:val="13"/>
        </w:numPr>
        <w:tabs>
          <w:tab w:val="left" w:pos="284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 w:rsidRPr="001F47F8">
        <w:rPr>
          <w:iCs/>
          <w:sz w:val="24"/>
          <w:szCs w:val="24"/>
        </w:rPr>
        <w:t>культурно-просветительская работа,</w:t>
      </w:r>
      <w:r w:rsidRPr="001F47F8">
        <w:rPr>
          <w:sz w:val="24"/>
          <w:szCs w:val="24"/>
        </w:rPr>
        <w:t xml:space="preserve"> включающая выставочную деятельность, организацию и проведение массовых, научных и просветительских мероприятий, реализацию обучающих и культурно-просветительских программ;</w:t>
      </w:r>
    </w:p>
    <w:p w:rsidR="00D30148" w:rsidRPr="00536849" w:rsidRDefault="00D30148" w:rsidP="00D30148">
      <w:pPr>
        <w:numPr>
          <w:ilvl w:val="0"/>
          <w:numId w:val="13"/>
        </w:numPr>
        <w:tabs>
          <w:tab w:val="left" w:pos="284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 w:rsidRPr="001F47F8">
        <w:rPr>
          <w:sz w:val="24"/>
          <w:szCs w:val="24"/>
        </w:rPr>
        <w:t xml:space="preserve">обучение граждан </w:t>
      </w:r>
      <w:r w:rsidRPr="00536849">
        <w:rPr>
          <w:sz w:val="24"/>
          <w:szCs w:val="24"/>
        </w:rPr>
        <w:t>компьютерной грамотности.</w:t>
      </w:r>
    </w:p>
    <w:p w:rsidR="00D30148" w:rsidRPr="00536849" w:rsidRDefault="00D30148" w:rsidP="00D30148">
      <w:pPr>
        <w:tabs>
          <w:tab w:val="left" w:pos="284"/>
        </w:tabs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536849">
        <w:rPr>
          <w:sz w:val="24"/>
          <w:szCs w:val="24"/>
        </w:rPr>
        <w:t>Андринской поселковой библиотекой на 01.</w:t>
      </w:r>
      <w:r w:rsidR="005230B5">
        <w:rPr>
          <w:sz w:val="24"/>
          <w:szCs w:val="24"/>
        </w:rPr>
        <w:t>10</w:t>
      </w:r>
      <w:r w:rsidRPr="00536849">
        <w:rPr>
          <w:sz w:val="24"/>
          <w:szCs w:val="24"/>
        </w:rPr>
        <w:t xml:space="preserve">.2019 года проведено </w:t>
      </w:r>
      <w:r w:rsidR="005230B5">
        <w:rPr>
          <w:sz w:val="24"/>
          <w:szCs w:val="24"/>
        </w:rPr>
        <w:t>126</w:t>
      </w:r>
      <w:r w:rsidRPr="00536849">
        <w:rPr>
          <w:sz w:val="24"/>
          <w:szCs w:val="24"/>
        </w:rPr>
        <w:t xml:space="preserve"> культурно- массовых мероприятий:</w:t>
      </w:r>
    </w:p>
    <w:p w:rsidR="00D30148" w:rsidRPr="00536849" w:rsidRDefault="00D30148" w:rsidP="00D30148">
      <w:pPr>
        <w:tabs>
          <w:tab w:val="left" w:pos="6855"/>
        </w:tabs>
        <w:jc w:val="right"/>
        <w:rPr>
          <w:sz w:val="24"/>
          <w:szCs w:val="24"/>
        </w:rPr>
      </w:pPr>
      <w:r w:rsidRPr="00536849">
        <w:rPr>
          <w:sz w:val="24"/>
          <w:szCs w:val="24"/>
        </w:rPr>
        <w:t xml:space="preserve">Таблица </w:t>
      </w:r>
      <w:r w:rsidR="00F8516A">
        <w:rPr>
          <w:sz w:val="24"/>
          <w:szCs w:val="24"/>
        </w:rPr>
        <w:t>8</w:t>
      </w:r>
    </w:p>
    <w:tbl>
      <w:tblPr>
        <w:tblW w:w="93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605"/>
        <w:gridCol w:w="2775"/>
      </w:tblGrid>
      <w:tr w:rsidR="00D30148" w:rsidRPr="00536849" w:rsidTr="00D30148">
        <w:trPr>
          <w:trHeight w:val="101"/>
        </w:trPr>
        <w:tc>
          <w:tcPr>
            <w:tcW w:w="66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0148" w:rsidRPr="00536849" w:rsidRDefault="00D30148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148" w:rsidRPr="00536849" w:rsidRDefault="00D30148" w:rsidP="00CC6169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январь-</w:t>
            </w:r>
            <w:r w:rsidR="00CC6169">
              <w:rPr>
                <w:sz w:val="22"/>
                <w:szCs w:val="22"/>
              </w:rPr>
              <w:t>сентябрь</w:t>
            </w:r>
          </w:p>
        </w:tc>
      </w:tr>
      <w:tr w:rsidR="00D30148" w:rsidRPr="00536849" w:rsidTr="00D30148">
        <w:trPr>
          <w:trHeight w:val="168"/>
        </w:trPr>
        <w:tc>
          <w:tcPr>
            <w:tcW w:w="6605" w:type="dxa"/>
            <w:vMerge/>
          </w:tcPr>
          <w:p w:rsidR="00D30148" w:rsidRPr="00536849" w:rsidRDefault="00D30148" w:rsidP="00D30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0148" w:rsidRPr="00536849" w:rsidRDefault="00D30148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количество мероприятий</w:t>
            </w:r>
          </w:p>
        </w:tc>
      </w:tr>
      <w:tr w:rsidR="00D30148" w:rsidRPr="00536849" w:rsidTr="00D30148">
        <w:tc>
          <w:tcPr>
            <w:tcW w:w="6605" w:type="dxa"/>
          </w:tcPr>
          <w:p w:rsidR="00D30148" w:rsidRPr="00536849" w:rsidRDefault="00D30148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 xml:space="preserve">Патриотическое, гражданское воспитание </w:t>
            </w:r>
          </w:p>
        </w:tc>
        <w:tc>
          <w:tcPr>
            <w:tcW w:w="2775" w:type="dxa"/>
            <w:vAlign w:val="center"/>
          </w:tcPr>
          <w:p w:rsidR="00D30148" w:rsidRPr="00536849" w:rsidRDefault="005230B5" w:rsidP="003C7AB1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C7AB1" w:rsidRPr="00536849" w:rsidTr="00D30148">
        <w:tc>
          <w:tcPr>
            <w:tcW w:w="6605" w:type="dxa"/>
          </w:tcPr>
          <w:p w:rsidR="003C7AB1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Мероприятия, направленные на профилактику наркомании и пропаганду здорового образа жизни</w:t>
            </w:r>
          </w:p>
        </w:tc>
        <w:tc>
          <w:tcPr>
            <w:tcW w:w="2775" w:type="dxa"/>
            <w:vAlign w:val="center"/>
          </w:tcPr>
          <w:p w:rsidR="003C7AB1" w:rsidRPr="00536849" w:rsidRDefault="003C7AB1" w:rsidP="003C7AB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8</w:t>
            </w:r>
          </w:p>
        </w:tc>
      </w:tr>
      <w:tr w:rsidR="00D30148" w:rsidRPr="00536849" w:rsidTr="00D30148">
        <w:tc>
          <w:tcPr>
            <w:tcW w:w="6605" w:type="dxa"/>
          </w:tcPr>
          <w:p w:rsidR="00D30148" w:rsidRPr="00536849" w:rsidRDefault="00D30148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Мероприятия, способствующие толерантности и формированию единого этнокультурного пространства</w:t>
            </w:r>
          </w:p>
        </w:tc>
        <w:tc>
          <w:tcPr>
            <w:tcW w:w="2775" w:type="dxa"/>
            <w:vAlign w:val="center"/>
          </w:tcPr>
          <w:p w:rsidR="00D30148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4</w:t>
            </w:r>
          </w:p>
        </w:tc>
      </w:tr>
      <w:tr w:rsidR="003C7AB1" w:rsidRPr="00536849" w:rsidTr="00D30148">
        <w:tc>
          <w:tcPr>
            <w:tcW w:w="6605" w:type="dxa"/>
          </w:tcPr>
          <w:p w:rsidR="003C7AB1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Мероприятия по работе с людьми старшего поколения</w:t>
            </w:r>
          </w:p>
        </w:tc>
        <w:tc>
          <w:tcPr>
            <w:tcW w:w="2775" w:type="dxa"/>
            <w:vAlign w:val="center"/>
          </w:tcPr>
          <w:p w:rsidR="003C7AB1" w:rsidRPr="00536849" w:rsidRDefault="005230B5" w:rsidP="00D30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C7AB1" w:rsidRPr="00536849" w:rsidTr="00D30148">
        <w:tc>
          <w:tcPr>
            <w:tcW w:w="6605" w:type="dxa"/>
          </w:tcPr>
          <w:p w:rsidR="003C7AB1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 xml:space="preserve">Мероприятия, направленные на профилактику безнадзорности и правонарушений несовершеннолетних </w:t>
            </w:r>
          </w:p>
        </w:tc>
        <w:tc>
          <w:tcPr>
            <w:tcW w:w="2775" w:type="dxa"/>
            <w:vAlign w:val="center"/>
          </w:tcPr>
          <w:p w:rsidR="003C7AB1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8</w:t>
            </w:r>
          </w:p>
        </w:tc>
      </w:tr>
      <w:tr w:rsidR="00D30148" w:rsidRPr="00536849" w:rsidTr="00D30148">
        <w:tc>
          <w:tcPr>
            <w:tcW w:w="6605" w:type="dxa"/>
          </w:tcPr>
          <w:p w:rsidR="00D30148" w:rsidRPr="00536849" w:rsidRDefault="00D30148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Мероприятия экологической направленности</w:t>
            </w:r>
          </w:p>
        </w:tc>
        <w:tc>
          <w:tcPr>
            <w:tcW w:w="2775" w:type="dxa"/>
            <w:vAlign w:val="center"/>
          </w:tcPr>
          <w:p w:rsidR="00D30148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5</w:t>
            </w:r>
          </w:p>
        </w:tc>
      </w:tr>
      <w:tr w:rsidR="003C7AB1" w:rsidRPr="00536849" w:rsidTr="00D30148">
        <w:tc>
          <w:tcPr>
            <w:tcW w:w="6605" w:type="dxa"/>
          </w:tcPr>
          <w:p w:rsidR="003C7AB1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Мероприятия по работе с полиэтническим населением, в том числе коренными малочисленными народами Севера</w:t>
            </w:r>
          </w:p>
        </w:tc>
        <w:tc>
          <w:tcPr>
            <w:tcW w:w="2775" w:type="dxa"/>
            <w:vAlign w:val="center"/>
          </w:tcPr>
          <w:p w:rsidR="003C7AB1" w:rsidRPr="00536849" w:rsidRDefault="003C7AB1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1</w:t>
            </w:r>
          </w:p>
        </w:tc>
      </w:tr>
      <w:tr w:rsidR="00D30148" w:rsidRPr="00536849" w:rsidTr="00D30148">
        <w:tc>
          <w:tcPr>
            <w:tcW w:w="6605" w:type="dxa"/>
          </w:tcPr>
          <w:p w:rsidR="00D30148" w:rsidRPr="00536849" w:rsidRDefault="00D30148" w:rsidP="00D30148">
            <w:pPr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2775" w:type="dxa"/>
            <w:vAlign w:val="center"/>
          </w:tcPr>
          <w:p w:rsidR="00D30148" w:rsidRPr="00536849" w:rsidRDefault="005230B5" w:rsidP="00D301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</w:tbl>
    <w:p w:rsidR="00E23C5E" w:rsidRDefault="00E23C5E" w:rsidP="000A70DF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0A70DF" w:rsidRPr="007C67FF" w:rsidRDefault="00D30148" w:rsidP="000A70DF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  <w:r w:rsidRPr="00536849">
        <w:rPr>
          <w:color w:val="000000" w:themeColor="text1"/>
          <w:sz w:val="24"/>
          <w:szCs w:val="24"/>
        </w:rPr>
        <w:t xml:space="preserve">Посещение на мероприятиях составило </w:t>
      </w:r>
      <w:r w:rsidR="005230B5">
        <w:rPr>
          <w:color w:val="000000" w:themeColor="text1"/>
          <w:sz w:val="24"/>
          <w:szCs w:val="24"/>
        </w:rPr>
        <w:t>6737</w:t>
      </w:r>
      <w:r w:rsidRPr="007C67FF">
        <w:rPr>
          <w:color w:val="000000" w:themeColor="text1"/>
          <w:sz w:val="24"/>
          <w:szCs w:val="24"/>
        </w:rPr>
        <w:t xml:space="preserve"> человек, из них дети до 14 лет - </w:t>
      </w:r>
      <w:r w:rsidR="005230B5">
        <w:rPr>
          <w:color w:val="000000" w:themeColor="text1"/>
          <w:sz w:val="24"/>
          <w:szCs w:val="24"/>
        </w:rPr>
        <w:t>3592</w:t>
      </w:r>
      <w:r w:rsidRPr="007C67FF">
        <w:rPr>
          <w:color w:val="000000" w:themeColor="text1"/>
          <w:sz w:val="24"/>
          <w:szCs w:val="24"/>
        </w:rPr>
        <w:t xml:space="preserve"> человека. Библиотека активно сотрудничает с КДЦ </w:t>
      </w:r>
      <w:r w:rsidRPr="007C67FF">
        <w:rPr>
          <w:b/>
          <w:bCs/>
          <w:color w:val="000000" w:themeColor="text1"/>
          <w:sz w:val="24"/>
          <w:szCs w:val="24"/>
        </w:rPr>
        <w:t>«</w:t>
      </w:r>
      <w:r w:rsidRPr="007C67FF">
        <w:rPr>
          <w:color w:val="000000" w:themeColor="text1"/>
          <w:sz w:val="24"/>
          <w:szCs w:val="24"/>
        </w:rPr>
        <w:t>Лидер</w:t>
      </w:r>
      <w:r w:rsidRPr="007C67FF">
        <w:rPr>
          <w:b/>
          <w:bCs/>
          <w:color w:val="000000" w:themeColor="text1"/>
          <w:sz w:val="24"/>
          <w:szCs w:val="24"/>
        </w:rPr>
        <w:t>»</w:t>
      </w:r>
      <w:r w:rsidRPr="007C67FF">
        <w:rPr>
          <w:color w:val="000000" w:themeColor="text1"/>
          <w:sz w:val="24"/>
          <w:szCs w:val="24"/>
        </w:rPr>
        <w:t xml:space="preserve">, Андринской СОШ, д/с </w:t>
      </w:r>
      <w:r w:rsidRPr="007C67FF">
        <w:rPr>
          <w:b/>
          <w:bCs/>
          <w:color w:val="000000" w:themeColor="text1"/>
          <w:sz w:val="24"/>
          <w:szCs w:val="24"/>
        </w:rPr>
        <w:t>«</w:t>
      </w:r>
      <w:r w:rsidRPr="007C67FF">
        <w:rPr>
          <w:color w:val="000000" w:themeColor="text1"/>
          <w:sz w:val="24"/>
          <w:szCs w:val="24"/>
        </w:rPr>
        <w:t>Семицветик</w:t>
      </w:r>
      <w:r w:rsidRPr="007C67FF">
        <w:rPr>
          <w:b/>
          <w:bCs/>
          <w:color w:val="000000" w:themeColor="text1"/>
          <w:sz w:val="24"/>
          <w:szCs w:val="24"/>
        </w:rPr>
        <w:t>»</w:t>
      </w:r>
      <w:r w:rsidRPr="007C67FF">
        <w:rPr>
          <w:color w:val="000000" w:themeColor="text1"/>
          <w:sz w:val="24"/>
          <w:szCs w:val="24"/>
        </w:rPr>
        <w:t>.</w:t>
      </w:r>
    </w:p>
    <w:p w:rsidR="00EA3792" w:rsidRDefault="00D30148" w:rsidP="00EA3792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  <w:r w:rsidRPr="007C67FF">
        <w:rPr>
          <w:color w:val="000000" w:themeColor="text1"/>
          <w:sz w:val="24"/>
          <w:szCs w:val="24"/>
        </w:rPr>
        <w:t xml:space="preserve">С 2014 года осуществляет свою деятельность </w:t>
      </w:r>
      <w:r w:rsidRPr="007C67FF">
        <w:rPr>
          <w:b/>
          <w:bCs/>
          <w:color w:val="000000" w:themeColor="text1"/>
          <w:sz w:val="24"/>
          <w:szCs w:val="24"/>
        </w:rPr>
        <w:t>муниципальное казенное учреждение культуры «Культурно-досуговый центр «Лидер».</w:t>
      </w:r>
      <w:r w:rsidRPr="007C67FF">
        <w:rPr>
          <w:color w:val="000000" w:themeColor="text1"/>
          <w:sz w:val="24"/>
          <w:szCs w:val="24"/>
        </w:rPr>
        <w:t xml:space="preserve"> Основной</w:t>
      </w:r>
      <w:r w:rsidRPr="00B569C5">
        <w:rPr>
          <w:color w:val="000000" w:themeColor="text1"/>
          <w:sz w:val="24"/>
          <w:szCs w:val="24"/>
        </w:rPr>
        <w:t xml:space="preserve"> деятельностью МКУК «КДЦ «Лидер» является предоставление культурных</w:t>
      </w:r>
      <w:r w:rsidRPr="72F69E23">
        <w:rPr>
          <w:color w:val="000000" w:themeColor="text1"/>
          <w:sz w:val="24"/>
          <w:szCs w:val="24"/>
        </w:rPr>
        <w:t xml:space="preserve"> благ населению, содействие реализации творческой деятельности: по организации и проведению различных культурно - досуговых, культурно-массовых мероприятий, в том числе и на платной основе; по организации деятельности клубных формирований, кружков, творческих коллективов, студий любительского художественного изобразительного творчества, любительских объединений, групп, клубов по интересам; по организации работы летних дворовых площадок для детей.</w:t>
      </w:r>
    </w:p>
    <w:p w:rsidR="00EA3792" w:rsidRDefault="00EA3792" w:rsidP="00EA3792">
      <w:pPr>
        <w:tabs>
          <w:tab w:val="left" w:pos="284"/>
          <w:tab w:val="left" w:pos="6855"/>
        </w:tabs>
        <w:ind w:firstLine="567"/>
        <w:jc w:val="both"/>
        <w:rPr>
          <w:bCs/>
          <w:color w:val="000000"/>
          <w:sz w:val="24"/>
          <w:szCs w:val="24"/>
        </w:rPr>
      </w:pPr>
      <w:r w:rsidRPr="00EA3792">
        <w:rPr>
          <w:bCs/>
          <w:color w:val="000000"/>
          <w:sz w:val="24"/>
          <w:szCs w:val="24"/>
        </w:rPr>
        <w:t>В результате работы проведенной учреждением за 9 месяцев 2019 года удалось достичь увеличения числа действующих клубных формирований с 7 до 8. Кроме того, выросло число занимающихся в клубных формированиях со 130 до 143</w:t>
      </w:r>
      <w:r>
        <w:rPr>
          <w:bCs/>
          <w:color w:val="000000"/>
          <w:sz w:val="24"/>
          <w:szCs w:val="24"/>
        </w:rPr>
        <w:t xml:space="preserve"> (Таблица </w:t>
      </w:r>
      <w:r w:rsidR="00F8516A">
        <w:rPr>
          <w:b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>)</w:t>
      </w:r>
      <w:r w:rsidRPr="00EA3792">
        <w:rPr>
          <w:bCs/>
          <w:color w:val="000000"/>
          <w:sz w:val="24"/>
          <w:szCs w:val="24"/>
        </w:rPr>
        <w:t>. Эти результаты стали возможны благодаря тесному взаимодействию с муниципальными органами власти, а также успешным выступлением самодеятельных артистов на проходящих в течение отчетного периода районных культурно-массовых мероприятиях</w:t>
      </w:r>
      <w:r>
        <w:rPr>
          <w:bCs/>
          <w:color w:val="000000"/>
          <w:sz w:val="24"/>
          <w:szCs w:val="24"/>
        </w:rPr>
        <w:t>.</w:t>
      </w:r>
    </w:p>
    <w:p w:rsidR="00EA3792" w:rsidRPr="00EA3792" w:rsidRDefault="00EA3792" w:rsidP="00EA3792">
      <w:pPr>
        <w:tabs>
          <w:tab w:val="left" w:pos="284"/>
          <w:tab w:val="left" w:pos="6855"/>
        </w:tabs>
        <w:ind w:firstLine="567"/>
        <w:jc w:val="both"/>
        <w:rPr>
          <w:color w:val="000000" w:themeColor="text1"/>
          <w:sz w:val="24"/>
          <w:szCs w:val="24"/>
        </w:rPr>
      </w:pPr>
    </w:p>
    <w:p w:rsidR="00EA3792" w:rsidRPr="00536849" w:rsidRDefault="00EA3792" w:rsidP="00EA3792">
      <w:pPr>
        <w:tabs>
          <w:tab w:val="left" w:pos="6855"/>
        </w:tabs>
        <w:jc w:val="right"/>
        <w:rPr>
          <w:sz w:val="24"/>
          <w:szCs w:val="24"/>
        </w:rPr>
      </w:pPr>
      <w:r w:rsidRPr="00536849">
        <w:rPr>
          <w:sz w:val="24"/>
          <w:szCs w:val="24"/>
        </w:rPr>
        <w:lastRenderedPageBreak/>
        <w:t xml:space="preserve">Таблица </w:t>
      </w:r>
      <w:r w:rsidR="00F8516A">
        <w:rPr>
          <w:sz w:val="24"/>
          <w:szCs w:val="24"/>
        </w:rPr>
        <w:t>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418"/>
        <w:gridCol w:w="1276"/>
        <w:gridCol w:w="1672"/>
      </w:tblGrid>
      <w:tr w:rsidR="00EA3792" w:rsidRPr="000940EE" w:rsidTr="000940EE">
        <w:tc>
          <w:tcPr>
            <w:tcW w:w="5098" w:type="dxa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  <w:lang w:eastAsia="en-US"/>
              </w:rPr>
            </w:pPr>
            <w:r w:rsidRPr="000940EE">
              <w:rPr>
                <w:sz w:val="22"/>
                <w:szCs w:val="22"/>
              </w:rPr>
              <w:t>9 месяцев 2018 г.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  <w:lang w:eastAsia="en-US"/>
              </w:rPr>
            </w:pPr>
            <w:r w:rsidRPr="000940EE">
              <w:rPr>
                <w:sz w:val="22"/>
                <w:szCs w:val="22"/>
              </w:rPr>
              <w:t>9 месяцев 2019 г.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% роста, снижения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EA3792" w:rsidP="000940EE">
            <w:pPr>
              <w:tabs>
                <w:tab w:val="right" w:pos="10205"/>
              </w:tabs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1. Общее количество клубных формирований</w:t>
            </w:r>
          </w:p>
          <w:p w:rsidR="00EA3792" w:rsidRPr="000940EE" w:rsidRDefault="00EA3792" w:rsidP="000940EE">
            <w:pPr>
              <w:tabs>
                <w:tab w:val="right" w:pos="10205"/>
              </w:tabs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 xml:space="preserve">(сумма п. 1.1. и 1.2.) 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8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+14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1A406C" w:rsidP="00140197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</w:t>
            </w:r>
            <w:r w:rsidR="00EA3792" w:rsidRPr="000940EE">
              <w:rPr>
                <w:sz w:val="22"/>
                <w:szCs w:val="22"/>
              </w:rPr>
              <w:t>частников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143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+10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EA3792" w:rsidP="000940EE">
            <w:pPr>
              <w:tabs>
                <w:tab w:val="right" w:pos="10205"/>
              </w:tabs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1.1. Из них самодеятельного народного творчества</w:t>
            </w:r>
          </w:p>
        </w:tc>
        <w:tc>
          <w:tcPr>
            <w:tcW w:w="1418" w:type="dxa"/>
            <w:vAlign w:val="center"/>
          </w:tcPr>
          <w:p w:rsidR="00EA3792" w:rsidRPr="000940EE" w:rsidRDefault="001A406C" w:rsidP="0009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6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+100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1A406C" w:rsidP="00140197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</w:t>
            </w:r>
            <w:r w:rsidRPr="000940EE">
              <w:rPr>
                <w:sz w:val="22"/>
                <w:szCs w:val="22"/>
              </w:rPr>
              <w:t>частников</w:t>
            </w:r>
          </w:p>
        </w:tc>
        <w:tc>
          <w:tcPr>
            <w:tcW w:w="1418" w:type="dxa"/>
            <w:vAlign w:val="center"/>
          </w:tcPr>
          <w:p w:rsidR="00EA3792" w:rsidRPr="000940EE" w:rsidRDefault="001A406C" w:rsidP="0009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121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+100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EA3792" w:rsidP="001A406C">
            <w:pPr>
              <w:tabs>
                <w:tab w:val="right" w:pos="10205"/>
              </w:tabs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 xml:space="preserve">1.2. </w:t>
            </w:r>
            <w:r w:rsidR="001A406C">
              <w:rPr>
                <w:sz w:val="22"/>
                <w:szCs w:val="22"/>
              </w:rPr>
              <w:t>Л</w:t>
            </w:r>
            <w:r w:rsidRPr="000940EE">
              <w:rPr>
                <w:sz w:val="22"/>
                <w:szCs w:val="22"/>
              </w:rPr>
              <w:t>юбительские объединения, клубы по интересам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-71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1A406C" w:rsidP="00140197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</w:t>
            </w:r>
            <w:r w:rsidRPr="000940EE">
              <w:rPr>
                <w:sz w:val="22"/>
                <w:szCs w:val="22"/>
              </w:rPr>
              <w:t>частников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22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-53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EA3792" w:rsidP="000940EE">
            <w:pPr>
              <w:tabs>
                <w:tab w:val="right" w:pos="10205"/>
              </w:tabs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1.3. Из общего числа клубных формирований: количество формирований для детей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0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1A406C" w:rsidP="00140197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</w:t>
            </w:r>
            <w:r w:rsidRPr="000940EE">
              <w:rPr>
                <w:sz w:val="22"/>
                <w:szCs w:val="22"/>
              </w:rPr>
              <w:t>частников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39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5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EA3792" w:rsidP="000940EE">
            <w:pPr>
              <w:tabs>
                <w:tab w:val="right" w:pos="10205"/>
              </w:tabs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2. Общее количество мероприятий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color w:val="000000"/>
                <w:sz w:val="22"/>
                <w:szCs w:val="22"/>
              </w:rPr>
            </w:pPr>
            <w:r w:rsidRPr="000940EE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color w:val="000000"/>
                <w:sz w:val="22"/>
                <w:szCs w:val="22"/>
              </w:rPr>
            </w:pPr>
            <w:r w:rsidRPr="000940EE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-4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EA3792" w:rsidP="00140197">
            <w:pPr>
              <w:tabs>
                <w:tab w:val="right" w:pos="10205"/>
              </w:tabs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color w:val="000000"/>
                <w:sz w:val="22"/>
                <w:szCs w:val="22"/>
              </w:rPr>
            </w:pPr>
            <w:r w:rsidRPr="000940EE">
              <w:rPr>
                <w:color w:val="000000"/>
                <w:sz w:val="22"/>
                <w:szCs w:val="22"/>
              </w:rPr>
              <w:t>17383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color w:val="000000"/>
                <w:sz w:val="22"/>
                <w:szCs w:val="22"/>
              </w:rPr>
            </w:pPr>
            <w:r w:rsidRPr="000940EE">
              <w:rPr>
                <w:color w:val="000000"/>
                <w:sz w:val="22"/>
                <w:szCs w:val="22"/>
              </w:rPr>
              <w:t>17308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-0,4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4950BD" w:rsidP="004950BD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EA3792" w:rsidRPr="000940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Мероприятий </w:t>
            </w:r>
            <w:r w:rsidR="00EA3792" w:rsidRPr="000940EE">
              <w:rPr>
                <w:sz w:val="22"/>
                <w:szCs w:val="22"/>
              </w:rPr>
              <w:t>для детей и подростков до 14 лет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color w:val="000000"/>
                <w:sz w:val="22"/>
                <w:szCs w:val="22"/>
              </w:rPr>
            </w:pPr>
            <w:r w:rsidRPr="000940EE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color w:val="000000"/>
                <w:sz w:val="22"/>
                <w:szCs w:val="22"/>
              </w:rPr>
            </w:pPr>
            <w:r w:rsidRPr="000940E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-8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4950BD" w:rsidP="00140197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A3792" w:rsidRPr="000940EE">
              <w:rPr>
                <w:sz w:val="22"/>
                <w:szCs w:val="22"/>
              </w:rPr>
              <w:t>оличество участников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color w:val="000000"/>
                <w:sz w:val="22"/>
                <w:szCs w:val="22"/>
              </w:rPr>
            </w:pPr>
            <w:r w:rsidRPr="000940EE">
              <w:rPr>
                <w:color w:val="000000"/>
                <w:sz w:val="22"/>
                <w:szCs w:val="22"/>
              </w:rPr>
              <w:t>5476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color w:val="000000"/>
                <w:sz w:val="22"/>
                <w:szCs w:val="22"/>
              </w:rPr>
            </w:pPr>
            <w:r w:rsidRPr="000940EE">
              <w:rPr>
                <w:color w:val="000000"/>
                <w:sz w:val="22"/>
                <w:szCs w:val="22"/>
              </w:rPr>
              <w:t>4805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-12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4950BD" w:rsidP="004950BD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  <w:r w:rsidR="00EA3792" w:rsidRPr="000940E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Мероприятий</w:t>
            </w:r>
            <w:r w:rsidR="00EA3792" w:rsidRPr="000940EE">
              <w:rPr>
                <w:bCs/>
                <w:sz w:val="22"/>
                <w:szCs w:val="22"/>
              </w:rPr>
              <w:t xml:space="preserve"> для молодежи от 15 лет до 24 лет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color w:val="000000"/>
                <w:sz w:val="22"/>
                <w:szCs w:val="22"/>
              </w:rPr>
            </w:pPr>
            <w:r w:rsidRPr="000940E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color w:val="000000"/>
                <w:sz w:val="22"/>
                <w:szCs w:val="22"/>
              </w:rPr>
            </w:pPr>
            <w:r w:rsidRPr="000940E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+35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4950BD" w:rsidP="00140197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A3792" w:rsidRPr="000940EE">
              <w:rPr>
                <w:sz w:val="22"/>
                <w:szCs w:val="22"/>
              </w:rPr>
              <w:t>оличество участников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940EE">
              <w:rPr>
                <w:iCs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940EE">
              <w:rPr>
                <w:iCs/>
                <w:color w:val="000000"/>
                <w:sz w:val="22"/>
                <w:szCs w:val="22"/>
              </w:rPr>
              <w:t>2236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+9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4950BD" w:rsidP="000940EE">
            <w:pPr>
              <w:tabs>
                <w:tab w:val="right" w:pos="1020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 Мероприятий</w:t>
            </w:r>
            <w:r w:rsidR="00EA3792" w:rsidRPr="000940EE">
              <w:rPr>
                <w:bCs/>
                <w:sz w:val="22"/>
                <w:szCs w:val="22"/>
              </w:rPr>
              <w:t xml:space="preserve"> для населения старше 24 лет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color w:val="000000"/>
                <w:sz w:val="22"/>
                <w:szCs w:val="22"/>
              </w:rPr>
            </w:pPr>
            <w:r w:rsidRPr="000940E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color w:val="000000"/>
                <w:sz w:val="22"/>
                <w:szCs w:val="22"/>
              </w:rPr>
            </w:pPr>
            <w:r w:rsidRPr="000940E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-22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4950BD" w:rsidP="00140197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A3792" w:rsidRPr="000940EE">
              <w:rPr>
                <w:sz w:val="22"/>
                <w:szCs w:val="22"/>
              </w:rPr>
              <w:t>оличество участников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940EE">
              <w:rPr>
                <w:iCs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940EE">
              <w:rPr>
                <w:iCs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+3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4950BD" w:rsidP="004950BD">
            <w:pPr>
              <w:tabs>
                <w:tab w:val="right" w:pos="1020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2.4 Мероприятий</w:t>
            </w:r>
            <w:r w:rsidR="00EA3792" w:rsidRPr="000940EE">
              <w:rPr>
                <w:bCs/>
                <w:sz w:val="22"/>
                <w:szCs w:val="22"/>
              </w:rPr>
              <w:t xml:space="preserve"> для разновозрастной аудитории 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940EE">
              <w:rPr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940EE">
              <w:rPr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-28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4950BD" w:rsidP="00140197">
            <w:pPr>
              <w:tabs>
                <w:tab w:val="right" w:pos="10205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</w:t>
            </w:r>
            <w:r w:rsidR="00EA3792" w:rsidRPr="000940EE">
              <w:rPr>
                <w:iCs/>
                <w:sz w:val="22"/>
                <w:szCs w:val="22"/>
              </w:rPr>
              <w:t>оличество участников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940EE">
              <w:rPr>
                <w:iCs/>
                <w:color w:val="000000"/>
                <w:sz w:val="22"/>
                <w:szCs w:val="22"/>
              </w:rPr>
              <w:t>9007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940EE">
              <w:rPr>
                <w:iCs/>
                <w:color w:val="000000"/>
                <w:sz w:val="22"/>
                <w:szCs w:val="22"/>
              </w:rPr>
              <w:t>8359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-7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4950BD" w:rsidP="000940EE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EA3792" w:rsidRPr="000940EE">
              <w:rPr>
                <w:sz w:val="22"/>
                <w:szCs w:val="22"/>
              </w:rPr>
              <w:t xml:space="preserve">Количество мероприятий на платной основе 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9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-55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4950BD" w:rsidP="00140197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0940EE">
              <w:rPr>
                <w:iCs/>
                <w:sz w:val="22"/>
                <w:szCs w:val="22"/>
              </w:rPr>
              <w:t>оличество участников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365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392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+7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842446" w:rsidP="000940EE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50BD">
              <w:rPr>
                <w:sz w:val="22"/>
                <w:szCs w:val="22"/>
              </w:rPr>
              <w:t xml:space="preserve">. </w:t>
            </w:r>
            <w:r w:rsidR="00EA3792" w:rsidRPr="000940EE">
              <w:rPr>
                <w:sz w:val="22"/>
                <w:szCs w:val="22"/>
              </w:rPr>
              <w:t>Количество кинопоказов всего: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85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+13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4950BD" w:rsidP="00140197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A3792" w:rsidRPr="000940EE">
              <w:rPr>
                <w:sz w:val="22"/>
                <w:szCs w:val="22"/>
              </w:rPr>
              <w:t>оличество зрителей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sz w:val="22"/>
                <w:szCs w:val="22"/>
              </w:rPr>
            </w:pPr>
            <w:r w:rsidRPr="000940EE">
              <w:rPr>
                <w:iCs/>
                <w:sz w:val="22"/>
                <w:szCs w:val="22"/>
              </w:rPr>
              <w:t>3311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sz w:val="22"/>
                <w:szCs w:val="22"/>
              </w:rPr>
            </w:pPr>
            <w:r w:rsidRPr="000940EE">
              <w:rPr>
                <w:iCs/>
                <w:sz w:val="22"/>
                <w:szCs w:val="22"/>
              </w:rPr>
              <w:t>3130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sz w:val="22"/>
                <w:szCs w:val="22"/>
              </w:rPr>
            </w:pPr>
            <w:r w:rsidRPr="000940EE">
              <w:rPr>
                <w:iCs/>
                <w:sz w:val="22"/>
                <w:szCs w:val="22"/>
              </w:rPr>
              <w:t>-5</w:t>
            </w:r>
          </w:p>
        </w:tc>
      </w:tr>
      <w:tr w:rsidR="00EA3792" w:rsidRPr="000940EE" w:rsidTr="000940EE">
        <w:tc>
          <w:tcPr>
            <w:tcW w:w="5098" w:type="dxa"/>
          </w:tcPr>
          <w:p w:rsidR="00EA3792" w:rsidRPr="000940EE" w:rsidRDefault="00842446" w:rsidP="004950BD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50BD">
              <w:rPr>
                <w:sz w:val="22"/>
                <w:szCs w:val="22"/>
              </w:rPr>
              <w:t>.1</w:t>
            </w:r>
            <w:r w:rsidR="00EA3792" w:rsidRPr="000940EE">
              <w:rPr>
                <w:sz w:val="22"/>
                <w:szCs w:val="22"/>
              </w:rPr>
              <w:t xml:space="preserve"> </w:t>
            </w:r>
            <w:r w:rsidR="004950BD">
              <w:rPr>
                <w:sz w:val="22"/>
                <w:szCs w:val="22"/>
              </w:rPr>
              <w:t>Д</w:t>
            </w:r>
            <w:r w:rsidR="00EA3792" w:rsidRPr="000940EE">
              <w:rPr>
                <w:sz w:val="22"/>
                <w:szCs w:val="22"/>
              </w:rPr>
              <w:t xml:space="preserve">етских кинопоказов 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sz w:val="22"/>
                <w:szCs w:val="22"/>
              </w:rPr>
            </w:pPr>
            <w:r w:rsidRPr="000940EE">
              <w:rPr>
                <w:iCs/>
                <w:sz w:val="22"/>
                <w:szCs w:val="22"/>
              </w:rPr>
              <w:t>58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sz w:val="22"/>
                <w:szCs w:val="22"/>
              </w:rPr>
            </w:pPr>
            <w:r w:rsidRPr="000940EE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+3</w:t>
            </w:r>
          </w:p>
        </w:tc>
      </w:tr>
      <w:tr w:rsidR="00EA3792" w:rsidRPr="000940EE" w:rsidTr="000940EE">
        <w:trPr>
          <w:trHeight w:val="223"/>
        </w:trPr>
        <w:tc>
          <w:tcPr>
            <w:tcW w:w="5098" w:type="dxa"/>
          </w:tcPr>
          <w:p w:rsidR="00EA3792" w:rsidRPr="000940EE" w:rsidRDefault="004950BD" w:rsidP="00140197">
            <w:pPr>
              <w:tabs>
                <w:tab w:val="right" w:pos="10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A3792" w:rsidRPr="000940EE">
              <w:rPr>
                <w:sz w:val="22"/>
                <w:szCs w:val="22"/>
              </w:rPr>
              <w:t>оличество зрителей до 14 лет</w:t>
            </w:r>
          </w:p>
        </w:tc>
        <w:tc>
          <w:tcPr>
            <w:tcW w:w="1418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sz w:val="22"/>
                <w:szCs w:val="22"/>
              </w:rPr>
            </w:pPr>
            <w:r w:rsidRPr="000940EE">
              <w:rPr>
                <w:iCs/>
                <w:sz w:val="22"/>
                <w:szCs w:val="22"/>
              </w:rPr>
              <w:t>2386</w:t>
            </w:r>
          </w:p>
        </w:tc>
        <w:tc>
          <w:tcPr>
            <w:tcW w:w="1276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sz w:val="22"/>
                <w:szCs w:val="22"/>
              </w:rPr>
            </w:pPr>
            <w:r w:rsidRPr="000940EE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1672" w:type="dxa"/>
            <w:vAlign w:val="center"/>
          </w:tcPr>
          <w:p w:rsidR="00EA3792" w:rsidRPr="000940EE" w:rsidRDefault="00EA3792" w:rsidP="000940EE">
            <w:pPr>
              <w:jc w:val="center"/>
              <w:rPr>
                <w:iCs/>
                <w:sz w:val="22"/>
                <w:szCs w:val="22"/>
              </w:rPr>
            </w:pPr>
            <w:r w:rsidRPr="000940EE">
              <w:rPr>
                <w:iCs/>
                <w:sz w:val="22"/>
                <w:szCs w:val="22"/>
              </w:rPr>
              <w:t>+1</w:t>
            </w:r>
          </w:p>
        </w:tc>
      </w:tr>
    </w:tbl>
    <w:p w:rsidR="00951BB2" w:rsidRPr="00AC0D01" w:rsidRDefault="00951BB2" w:rsidP="00AC0D01">
      <w:pPr>
        <w:ind w:firstLine="567"/>
        <w:jc w:val="both"/>
        <w:rPr>
          <w:sz w:val="24"/>
          <w:szCs w:val="24"/>
        </w:rPr>
      </w:pPr>
    </w:p>
    <w:p w:rsidR="00EA3792" w:rsidRPr="00AC0D01" w:rsidRDefault="00EA3792" w:rsidP="00AC0D01">
      <w:pPr>
        <w:ind w:firstLine="567"/>
        <w:jc w:val="both"/>
        <w:rPr>
          <w:sz w:val="24"/>
          <w:szCs w:val="24"/>
        </w:rPr>
      </w:pPr>
      <w:r w:rsidRPr="00AC0D01">
        <w:rPr>
          <w:sz w:val="24"/>
          <w:szCs w:val="24"/>
        </w:rPr>
        <w:t>Общие показатели снизились незначительно – количество мероприятий на 4%, количество посетителей на 0.4%. Также снизилось количество мероприятий и участников в категории «для детей и подростков до 14 лет» - 8% и 12% соответственно. Однако в других категориях удалось достичь значительного роста – выросло количество мероприятий и участников в мероприятиях для молодежи, положительную динамику показывают данные о участниках в категории «населения старше 24 лет». В связи с принятием на постоянную должность режиссера массовых мероприятий в конце 3 квартала, ожидается увеличение п</w:t>
      </w:r>
      <w:r w:rsidR="00AC0D01" w:rsidRPr="00AC0D01">
        <w:rPr>
          <w:sz w:val="24"/>
          <w:szCs w:val="24"/>
        </w:rPr>
        <w:t xml:space="preserve">оказателей к концу года. </w:t>
      </w:r>
      <w:r w:rsidRPr="00AC0D01">
        <w:rPr>
          <w:sz w:val="24"/>
          <w:szCs w:val="24"/>
        </w:rPr>
        <w:t xml:space="preserve">Анализ мероприятий, проводимых учреждениями культуры </w:t>
      </w:r>
      <w:r w:rsidR="00AC0D01">
        <w:rPr>
          <w:sz w:val="24"/>
          <w:szCs w:val="24"/>
        </w:rPr>
        <w:t>представлен в таблице 10.</w:t>
      </w:r>
    </w:p>
    <w:p w:rsidR="00F8516A" w:rsidRPr="00536849" w:rsidRDefault="00F8516A" w:rsidP="00F8516A">
      <w:pPr>
        <w:tabs>
          <w:tab w:val="left" w:pos="6855"/>
        </w:tabs>
        <w:jc w:val="right"/>
        <w:rPr>
          <w:sz w:val="24"/>
          <w:szCs w:val="24"/>
        </w:rPr>
      </w:pPr>
      <w:r w:rsidRPr="0053684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tbl>
      <w:tblPr>
        <w:tblW w:w="974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96"/>
        <w:gridCol w:w="3800"/>
        <w:gridCol w:w="1559"/>
        <w:gridCol w:w="1134"/>
        <w:gridCol w:w="1559"/>
        <w:gridCol w:w="999"/>
      </w:tblGrid>
      <w:tr w:rsidR="00EA3792" w:rsidRPr="000940EE" w:rsidTr="00842446">
        <w:trPr>
          <w:trHeight w:val="16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92" w:rsidRPr="00842446" w:rsidRDefault="00842446" w:rsidP="00842446">
            <w:pPr>
              <w:jc w:val="center"/>
              <w:rPr>
                <w:iCs/>
                <w:sz w:val="22"/>
                <w:szCs w:val="22"/>
              </w:rPr>
            </w:pPr>
            <w:r w:rsidRPr="00842446">
              <w:rPr>
                <w:sz w:val="22"/>
                <w:szCs w:val="22"/>
              </w:rPr>
              <w:t>№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92" w:rsidRPr="00842446" w:rsidRDefault="00842446" w:rsidP="00842446">
            <w:pPr>
              <w:jc w:val="center"/>
              <w:rPr>
                <w:iCs/>
                <w:sz w:val="22"/>
                <w:szCs w:val="22"/>
              </w:rPr>
            </w:pPr>
            <w:r w:rsidRPr="00842446">
              <w:rPr>
                <w:iCs/>
                <w:sz w:val="22"/>
                <w:szCs w:val="22"/>
              </w:rPr>
              <w:t>Показатель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40EE">
              <w:rPr>
                <w:b/>
                <w:sz w:val="22"/>
                <w:szCs w:val="22"/>
              </w:rPr>
              <w:t>9 месяцев 2018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40EE">
              <w:rPr>
                <w:b/>
                <w:sz w:val="22"/>
                <w:szCs w:val="22"/>
              </w:rPr>
              <w:t>9 месяцев 2019 г.</w:t>
            </w:r>
          </w:p>
        </w:tc>
      </w:tr>
      <w:tr w:rsidR="00EA3792" w:rsidRPr="000940EE" w:rsidTr="00842446">
        <w:trPr>
          <w:trHeight w:val="18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842446" w:rsidP="00842446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3792" w:rsidRPr="000940EE" w:rsidRDefault="00842446" w:rsidP="00842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940EE">
              <w:rPr>
                <w:sz w:val="22"/>
                <w:szCs w:val="22"/>
              </w:rPr>
              <w:t>рители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Мероприятия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4950BD" w:rsidP="00094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EA3792" w:rsidRPr="000940EE">
              <w:rPr>
                <w:sz w:val="22"/>
                <w:szCs w:val="22"/>
              </w:rPr>
              <w:t>рители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EA3792" w:rsidRPr="000940E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AC0D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940EE">
              <w:rPr>
                <w:b/>
                <w:bCs/>
                <w:i/>
                <w:iCs/>
                <w:sz w:val="22"/>
                <w:szCs w:val="22"/>
              </w:rPr>
              <w:t>Мероприятия</w:t>
            </w:r>
            <w:r w:rsidR="00AC0D01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b/>
                <w:sz w:val="22"/>
                <w:szCs w:val="22"/>
              </w:rPr>
            </w:pPr>
            <w:r w:rsidRPr="000940EE"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b/>
                <w:sz w:val="22"/>
                <w:szCs w:val="22"/>
              </w:rPr>
            </w:pPr>
            <w:r w:rsidRPr="000940EE">
              <w:rPr>
                <w:b/>
                <w:sz w:val="22"/>
                <w:szCs w:val="22"/>
              </w:rPr>
              <w:t>17383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b/>
                <w:sz w:val="22"/>
                <w:szCs w:val="22"/>
              </w:rPr>
            </w:pPr>
            <w:r w:rsidRPr="000940EE">
              <w:rPr>
                <w:b/>
                <w:sz w:val="22"/>
                <w:szCs w:val="22"/>
              </w:rPr>
              <w:t>193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b/>
                <w:sz w:val="22"/>
                <w:szCs w:val="22"/>
              </w:rPr>
            </w:pPr>
            <w:r w:rsidRPr="000940EE">
              <w:rPr>
                <w:b/>
                <w:sz w:val="22"/>
                <w:szCs w:val="22"/>
              </w:rPr>
              <w:t>17308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792" w:rsidRPr="000940EE">
              <w:rPr>
                <w:sz w:val="22"/>
                <w:szCs w:val="22"/>
              </w:rPr>
              <w:t>.1.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сборные концерты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1100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792" w:rsidRPr="000940EE">
              <w:rPr>
                <w:sz w:val="22"/>
                <w:szCs w:val="22"/>
              </w:rPr>
              <w:t>.2.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сольные концерты творческих коллективов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0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792" w:rsidRPr="000940EE">
              <w:rPr>
                <w:sz w:val="22"/>
                <w:szCs w:val="22"/>
              </w:rPr>
              <w:t>.3.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спектакли любительских коллективов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200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792" w:rsidRPr="000940EE">
              <w:rPr>
                <w:sz w:val="22"/>
                <w:szCs w:val="22"/>
              </w:rPr>
              <w:t>.4.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дискотеки, вечера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610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A3792" w:rsidRPr="000940EE">
              <w:rPr>
                <w:sz w:val="22"/>
                <w:szCs w:val="22"/>
              </w:rPr>
              <w:t>.5.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выставки силами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2196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1811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792" w:rsidRPr="000940EE">
              <w:rPr>
                <w:sz w:val="22"/>
                <w:szCs w:val="22"/>
              </w:rPr>
              <w:t>.6.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семинары, конференции, круглые столы, съезды, собрания, проводимые силами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45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792" w:rsidRPr="000940EE">
              <w:rPr>
                <w:sz w:val="22"/>
                <w:szCs w:val="22"/>
              </w:rPr>
              <w:t>.7.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конкурсы и фестивали, проводимые учреждением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470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792" w:rsidRPr="000940EE">
              <w:rPr>
                <w:sz w:val="22"/>
                <w:szCs w:val="22"/>
              </w:rPr>
              <w:t>.8.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праздники, театрализованные представления, игровые программы и иные формы КД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7411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8548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792" w:rsidRPr="000940EE">
              <w:rPr>
                <w:sz w:val="22"/>
                <w:szCs w:val="22"/>
              </w:rPr>
              <w:t>.9.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массовые народные гуляния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1330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550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FD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792" w:rsidRPr="000940EE">
              <w:rPr>
                <w:sz w:val="22"/>
                <w:szCs w:val="22"/>
              </w:rPr>
              <w:t>.1</w:t>
            </w:r>
            <w:r w:rsidR="00FD340C">
              <w:rPr>
                <w:sz w:val="22"/>
                <w:szCs w:val="22"/>
              </w:rPr>
              <w:t>0</w:t>
            </w:r>
            <w:r w:rsidR="00EA3792" w:rsidRPr="000940EE">
              <w:rPr>
                <w:sz w:val="22"/>
                <w:szCs w:val="22"/>
              </w:rPr>
              <w:t>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участие творческих коллективов в концертных программах вне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130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FD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792" w:rsidRPr="000940EE">
              <w:rPr>
                <w:sz w:val="22"/>
                <w:szCs w:val="22"/>
              </w:rPr>
              <w:t>.1</w:t>
            </w:r>
            <w:r w:rsidR="00FD340C">
              <w:rPr>
                <w:sz w:val="22"/>
                <w:szCs w:val="22"/>
              </w:rPr>
              <w:t>1</w:t>
            </w:r>
            <w:r w:rsidR="00EA3792" w:rsidRPr="000940EE">
              <w:rPr>
                <w:sz w:val="22"/>
                <w:szCs w:val="22"/>
              </w:rPr>
              <w:t>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спектакли профессиональных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800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FD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792" w:rsidRPr="000940EE">
              <w:rPr>
                <w:sz w:val="22"/>
                <w:szCs w:val="22"/>
              </w:rPr>
              <w:t>.1</w:t>
            </w:r>
            <w:r w:rsidR="00FD340C">
              <w:rPr>
                <w:sz w:val="22"/>
                <w:szCs w:val="22"/>
              </w:rPr>
              <w:t>2</w:t>
            </w:r>
            <w:r w:rsidR="00EA3792" w:rsidRPr="000940EE">
              <w:rPr>
                <w:sz w:val="22"/>
                <w:szCs w:val="22"/>
              </w:rPr>
              <w:t>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 xml:space="preserve">иные выставки на базе учреждения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200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FD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3792" w:rsidRPr="000940EE">
              <w:rPr>
                <w:sz w:val="22"/>
                <w:szCs w:val="22"/>
              </w:rPr>
              <w:t>.1</w:t>
            </w:r>
            <w:r w:rsidR="00FD340C">
              <w:rPr>
                <w:sz w:val="22"/>
                <w:szCs w:val="22"/>
              </w:rPr>
              <w:t>3</w:t>
            </w:r>
            <w:r w:rsidR="00EA3792" w:rsidRPr="000940EE">
              <w:rPr>
                <w:sz w:val="22"/>
                <w:szCs w:val="22"/>
              </w:rPr>
              <w:t>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семинары, конференции, круглые столы, съезды, собрания, проводимые сторонними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0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FD34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EA3792" w:rsidRPr="000940E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940EE">
              <w:rPr>
                <w:b/>
                <w:bCs/>
                <w:i/>
                <w:iCs/>
                <w:sz w:val="22"/>
                <w:szCs w:val="22"/>
              </w:rPr>
              <w:t>Направления деятельности: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792" w:rsidRPr="000940EE">
              <w:rPr>
                <w:sz w:val="22"/>
                <w:szCs w:val="22"/>
              </w:rPr>
              <w:t>.1.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патриотическое, гражданское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5650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8269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792" w:rsidRPr="000940EE">
              <w:rPr>
                <w:sz w:val="22"/>
                <w:szCs w:val="22"/>
              </w:rPr>
              <w:t>.2.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мероприятия, направленные на профилактику наркомании и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1094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1113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792" w:rsidRPr="000940EE">
              <w:rPr>
                <w:sz w:val="22"/>
                <w:szCs w:val="22"/>
              </w:rPr>
              <w:t>.3.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мероприятия, способствующие толерантности и формированию единого этнокультурного пространства на территории ХМАО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866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892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792" w:rsidRPr="000940EE">
              <w:rPr>
                <w:sz w:val="22"/>
                <w:szCs w:val="22"/>
              </w:rPr>
              <w:t>.4.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 xml:space="preserve">мероприятия по работе с людьми с ограниченными возможностями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31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792" w:rsidRPr="000940EE">
              <w:rPr>
                <w:sz w:val="22"/>
                <w:szCs w:val="22"/>
              </w:rPr>
              <w:t>.5.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мероприятия по работе с людьми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1908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792" w:rsidRPr="000940EE">
              <w:rPr>
                <w:sz w:val="22"/>
                <w:szCs w:val="22"/>
              </w:rPr>
              <w:t>.6.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мероприятия, направленные на профилактику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2085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792" w:rsidRPr="000940EE">
              <w:rPr>
                <w:sz w:val="22"/>
                <w:szCs w:val="22"/>
              </w:rPr>
              <w:t>.7.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мероприятия экологической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1613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1575</w:t>
            </w:r>
          </w:p>
        </w:tc>
      </w:tr>
      <w:tr w:rsidR="00EA3792" w:rsidRPr="000940EE" w:rsidTr="00842446">
        <w:trPr>
          <w:trHeight w:val="4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AF2F76" w:rsidP="0009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rPr>
                <w:sz w:val="22"/>
                <w:szCs w:val="22"/>
              </w:rPr>
            </w:pPr>
            <w:r w:rsidRPr="000940EE">
              <w:rPr>
                <w:b/>
                <w:bCs/>
                <w:sz w:val="22"/>
                <w:szCs w:val="22"/>
              </w:rPr>
              <w:t>Количество проведенных мероприятий для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92" w:rsidRPr="000940EE" w:rsidRDefault="00EA3792" w:rsidP="000940EE">
            <w:pPr>
              <w:jc w:val="center"/>
              <w:rPr>
                <w:sz w:val="22"/>
                <w:szCs w:val="22"/>
              </w:rPr>
            </w:pPr>
            <w:r w:rsidRPr="000940EE">
              <w:rPr>
                <w:sz w:val="22"/>
                <w:szCs w:val="22"/>
              </w:rPr>
              <w:t>24</w:t>
            </w:r>
          </w:p>
        </w:tc>
      </w:tr>
    </w:tbl>
    <w:p w:rsidR="00EA3792" w:rsidRPr="00B30653" w:rsidRDefault="00EA3792" w:rsidP="00EA3792"/>
    <w:p w:rsidR="00D30148" w:rsidRPr="000940EE" w:rsidRDefault="00D30148" w:rsidP="00982CC1">
      <w:pPr>
        <w:ind w:firstLine="567"/>
        <w:jc w:val="both"/>
        <w:rPr>
          <w:sz w:val="24"/>
          <w:szCs w:val="24"/>
        </w:rPr>
      </w:pPr>
      <w:r w:rsidRPr="000940EE">
        <w:rPr>
          <w:sz w:val="24"/>
          <w:szCs w:val="24"/>
        </w:rPr>
        <w:t>Работниками КДЦ «Лидер» уделяется большое внимание не только привлечению молодежи как зрителей и участников, но и как организаторов.</w:t>
      </w:r>
      <w:r w:rsidR="00982CC1" w:rsidRPr="000940EE">
        <w:rPr>
          <w:sz w:val="24"/>
          <w:szCs w:val="24"/>
        </w:rPr>
        <w:t xml:space="preserve"> </w:t>
      </w:r>
      <w:r w:rsidRPr="000940EE">
        <w:rPr>
          <w:sz w:val="24"/>
          <w:szCs w:val="24"/>
        </w:rPr>
        <w:t xml:space="preserve">Также в отчетном периоде отмечена большая активность молодежи и детей как участников мероприятий. </w:t>
      </w:r>
    </w:p>
    <w:p w:rsidR="00D30148" w:rsidRDefault="00D30148" w:rsidP="000A1CF6">
      <w:pPr>
        <w:ind w:firstLine="567"/>
        <w:jc w:val="both"/>
        <w:rPr>
          <w:bCs/>
          <w:color w:val="000000"/>
          <w:sz w:val="24"/>
          <w:szCs w:val="24"/>
        </w:rPr>
      </w:pPr>
      <w:r w:rsidRPr="000940EE">
        <w:rPr>
          <w:bCs/>
          <w:color w:val="000000"/>
          <w:sz w:val="24"/>
          <w:szCs w:val="24"/>
        </w:rPr>
        <w:t xml:space="preserve">Информация о предстоящих мероприятиях размещается на </w:t>
      </w:r>
      <w:r w:rsidRPr="000940EE">
        <w:rPr>
          <w:sz w:val="24"/>
          <w:szCs w:val="24"/>
        </w:rPr>
        <w:t xml:space="preserve">официальном сайте администрации муниципального образования городское поселение Андра, официальном сайте КДЦ «Лидер» </w:t>
      </w:r>
      <w:hyperlink r:id="rId11" w:history="1">
        <w:r w:rsidRPr="000940EE">
          <w:rPr>
            <w:color w:val="0000FF"/>
            <w:sz w:val="24"/>
            <w:szCs w:val="24"/>
            <w:u w:val="single"/>
            <w:lang w:val="en-US"/>
          </w:rPr>
          <w:t>www</w:t>
        </w:r>
        <w:r w:rsidRPr="000940EE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0940EE">
          <w:rPr>
            <w:color w:val="0000FF"/>
            <w:sz w:val="24"/>
            <w:szCs w:val="24"/>
            <w:u w:val="single"/>
            <w:lang w:val="en-US"/>
          </w:rPr>
          <w:t>andralider</w:t>
        </w:r>
        <w:proofErr w:type="spellEnd"/>
        <w:r w:rsidRPr="000940EE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0940EE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940EE">
        <w:rPr>
          <w:sz w:val="24"/>
          <w:szCs w:val="24"/>
        </w:rPr>
        <w:t xml:space="preserve">, </w:t>
      </w:r>
      <w:r w:rsidRPr="000940EE">
        <w:rPr>
          <w:bCs/>
          <w:color w:val="000000"/>
          <w:sz w:val="24"/>
          <w:szCs w:val="24"/>
        </w:rPr>
        <w:t xml:space="preserve">поселковых информационных досках, </w:t>
      </w:r>
      <w:r w:rsidRPr="000940EE">
        <w:rPr>
          <w:bCs/>
          <w:color w:val="000000"/>
          <w:sz w:val="24"/>
          <w:szCs w:val="24"/>
        </w:rPr>
        <w:lastRenderedPageBreak/>
        <w:t xml:space="preserve">расположенных в различных районах поселка, информационных досках КДЦ «Лидер», имеются страницы в популярных </w:t>
      </w:r>
      <w:proofErr w:type="spellStart"/>
      <w:r w:rsidRPr="000940EE">
        <w:rPr>
          <w:bCs/>
          <w:color w:val="000000"/>
          <w:sz w:val="24"/>
          <w:szCs w:val="24"/>
        </w:rPr>
        <w:t>соцсетях</w:t>
      </w:r>
      <w:proofErr w:type="spellEnd"/>
      <w:r w:rsidRPr="000940EE">
        <w:rPr>
          <w:bCs/>
          <w:color w:val="000000"/>
          <w:sz w:val="24"/>
          <w:szCs w:val="24"/>
        </w:rPr>
        <w:t xml:space="preserve"> «В контакте» и «Одноклассники».</w:t>
      </w:r>
      <w:r w:rsidRPr="00143AE0">
        <w:rPr>
          <w:bCs/>
          <w:color w:val="000000"/>
          <w:sz w:val="24"/>
          <w:szCs w:val="24"/>
        </w:rPr>
        <w:t xml:space="preserve"> </w:t>
      </w:r>
    </w:p>
    <w:p w:rsidR="00827C2E" w:rsidRPr="00143AE0" w:rsidRDefault="00827C2E" w:rsidP="000A1CF6">
      <w:pPr>
        <w:ind w:firstLine="567"/>
        <w:jc w:val="both"/>
        <w:rPr>
          <w:color w:val="000000"/>
          <w:sz w:val="24"/>
          <w:szCs w:val="24"/>
        </w:rPr>
      </w:pPr>
    </w:p>
    <w:p w:rsidR="003D2C4D" w:rsidRDefault="003D2C4D" w:rsidP="000A1CF6">
      <w:pPr>
        <w:tabs>
          <w:tab w:val="left" w:pos="851"/>
        </w:tabs>
        <w:ind w:left="567" w:right="-284"/>
        <w:jc w:val="center"/>
        <w:rPr>
          <w:b/>
          <w:sz w:val="24"/>
          <w:szCs w:val="24"/>
        </w:rPr>
      </w:pPr>
      <w:r w:rsidRPr="003D2C4D">
        <w:rPr>
          <w:b/>
          <w:sz w:val="24"/>
          <w:szCs w:val="24"/>
        </w:rPr>
        <w:t>ПРОИЗВОДСТВЕННАЯ СФЕРА</w:t>
      </w:r>
    </w:p>
    <w:p w:rsidR="00827C2E" w:rsidRPr="003D2C4D" w:rsidRDefault="00827C2E" w:rsidP="000A1CF6">
      <w:pPr>
        <w:tabs>
          <w:tab w:val="left" w:pos="851"/>
        </w:tabs>
        <w:ind w:left="567" w:right="-284"/>
        <w:jc w:val="center"/>
        <w:rPr>
          <w:b/>
          <w:sz w:val="24"/>
          <w:szCs w:val="24"/>
        </w:rPr>
      </w:pPr>
    </w:p>
    <w:p w:rsidR="003D2C4D" w:rsidRPr="00536849" w:rsidRDefault="003D2C4D" w:rsidP="000A1CF6">
      <w:pPr>
        <w:tabs>
          <w:tab w:val="left" w:pos="851"/>
        </w:tabs>
        <w:ind w:right="-285" w:firstLine="567"/>
        <w:jc w:val="both"/>
        <w:rPr>
          <w:sz w:val="24"/>
          <w:szCs w:val="24"/>
        </w:rPr>
      </w:pPr>
      <w:r w:rsidRPr="003D2C4D">
        <w:rPr>
          <w:sz w:val="24"/>
          <w:szCs w:val="24"/>
        </w:rPr>
        <w:t xml:space="preserve">Градообразующим предприятием на территории городского поселения является ПАО «ГАЗПРОМ» Октябрьское линейное производственное управление магистральных газопроводов ООО «Газпром </w:t>
      </w:r>
      <w:proofErr w:type="spellStart"/>
      <w:r w:rsidRPr="003D2C4D">
        <w:rPr>
          <w:sz w:val="24"/>
          <w:szCs w:val="24"/>
        </w:rPr>
        <w:t>трансгаз</w:t>
      </w:r>
      <w:proofErr w:type="spellEnd"/>
      <w:r w:rsidRPr="003D2C4D">
        <w:rPr>
          <w:sz w:val="24"/>
          <w:szCs w:val="24"/>
        </w:rPr>
        <w:t xml:space="preserve"> </w:t>
      </w:r>
      <w:proofErr w:type="spellStart"/>
      <w:r w:rsidRPr="003D2C4D">
        <w:rPr>
          <w:sz w:val="24"/>
          <w:szCs w:val="24"/>
        </w:rPr>
        <w:t>Югорск</w:t>
      </w:r>
      <w:proofErr w:type="spellEnd"/>
      <w:r w:rsidRPr="003D2C4D">
        <w:rPr>
          <w:sz w:val="24"/>
          <w:szCs w:val="24"/>
        </w:rPr>
        <w:t xml:space="preserve">». Количество производства и распределение предоставляемых услуг </w:t>
      </w:r>
      <w:r w:rsidRPr="00536849">
        <w:rPr>
          <w:sz w:val="24"/>
          <w:szCs w:val="24"/>
        </w:rPr>
        <w:t xml:space="preserve">отражено в таблице </w:t>
      </w:r>
      <w:r w:rsidR="00F8516A">
        <w:rPr>
          <w:sz w:val="24"/>
          <w:szCs w:val="24"/>
        </w:rPr>
        <w:t>1</w:t>
      </w:r>
      <w:r w:rsidR="00702BB9">
        <w:rPr>
          <w:sz w:val="24"/>
          <w:szCs w:val="24"/>
        </w:rPr>
        <w:t>1</w:t>
      </w:r>
      <w:r w:rsidRPr="00536849">
        <w:rPr>
          <w:sz w:val="24"/>
          <w:szCs w:val="24"/>
        </w:rPr>
        <w:t>.</w:t>
      </w:r>
    </w:p>
    <w:p w:rsidR="00D30148" w:rsidRPr="00536849" w:rsidRDefault="003D2C4D" w:rsidP="003D2C4D">
      <w:pPr>
        <w:tabs>
          <w:tab w:val="left" w:pos="851"/>
        </w:tabs>
        <w:ind w:left="567" w:right="-285"/>
        <w:jc w:val="right"/>
        <w:rPr>
          <w:sz w:val="24"/>
          <w:szCs w:val="24"/>
        </w:rPr>
      </w:pPr>
      <w:r w:rsidRPr="00536849">
        <w:rPr>
          <w:sz w:val="24"/>
          <w:szCs w:val="24"/>
        </w:rPr>
        <w:t xml:space="preserve">Таблица </w:t>
      </w:r>
      <w:r w:rsidR="00F8516A">
        <w:rPr>
          <w:sz w:val="24"/>
          <w:szCs w:val="24"/>
        </w:rPr>
        <w:t>1</w:t>
      </w:r>
      <w:r w:rsidR="00702BB9">
        <w:rPr>
          <w:sz w:val="24"/>
          <w:szCs w:val="24"/>
        </w:rPr>
        <w:t>1</w:t>
      </w:r>
    </w:p>
    <w:tbl>
      <w:tblPr>
        <w:tblStyle w:val="a6"/>
        <w:tblW w:w="9918" w:type="dxa"/>
        <w:jc w:val="center"/>
        <w:tblLook w:val="04A0" w:firstRow="1" w:lastRow="0" w:firstColumn="1" w:lastColumn="0" w:noHBand="0" w:noVBand="1"/>
      </w:tblPr>
      <w:tblGrid>
        <w:gridCol w:w="6658"/>
        <w:gridCol w:w="1417"/>
        <w:gridCol w:w="1843"/>
      </w:tblGrid>
      <w:tr w:rsidR="00D30148" w:rsidRPr="00536849" w:rsidTr="00D30148">
        <w:trPr>
          <w:jc w:val="center"/>
        </w:trPr>
        <w:tc>
          <w:tcPr>
            <w:tcW w:w="6658" w:type="dxa"/>
            <w:vAlign w:val="center"/>
          </w:tcPr>
          <w:p w:rsidR="00D30148" w:rsidRPr="00536849" w:rsidRDefault="00D30148" w:rsidP="00D30148">
            <w:pPr>
              <w:tabs>
                <w:tab w:val="left" w:pos="29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D30148" w:rsidRPr="00536849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:rsidR="00D30148" w:rsidRPr="00536849" w:rsidRDefault="00D30148" w:rsidP="005230B5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на 01.</w:t>
            </w:r>
            <w:r w:rsidR="005230B5">
              <w:rPr>
                <w:sz w:val="22"/>
                <w:szCs w:val="22"/>
              </w:rPr>
              <w:t>10</w:t>
            </w:r>
            <w:r w:rsidRPr="00536849">
              <w:rPr>
                <w:sz w:val="22"/>
                <w:szCs w:val="22"/>
              </w:rPr>
              <w:t>.2019 года</w:t>
            </w:r>
          </w:p>
        </w:tc>
      </w:tr>
      <w:tr w:rsidR="00D30148" w:rsidRPr="00536849" w:rsidTr="00D30148">
        <w:trPr>
          <w:trHeight w:val="437"/>
          <w:jc w:val="center"/>
        </w:trPr>
        <w:tc>
          <w:tcPr>
            <w:tcW w:w="6658" w:type="dxa"/>
          </w:tcPr>
          <w:p w:rsidR="00D30148" w:rsidRPr="00536849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Производство и распределение электроэнергии, газа и воды (холодное водоснабжение, горячее водоснабжение, водоотведение)</w:t>
            </w:r>
          </w:p>
        </w:tc>
        <w:tc>
          <w:tcPr>
            <w:tcW w:w="1417" w:type="dxa"/>
          </w:tcPr>
          <w:p w:rsidR="00D30148" w:rsidRPr="00536849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D30148" w:rsidRPr="00D371F8" w:rsidRDefault="00D371F8" w:rsidP="00D3014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371F8">
              <w:rPr>
                <w:sz w:val="22"/>
                <w:szCs w:val="22"/>
              </w:rPr>
              <w:t>8,5</w:t>
            </w:r>
          </w:p>
        </w:tc>
      </w:tr>
      <w:tr w:rsidR="00D30148" w:rsidRPr="00536849" w:rsidTr="00D30148">
        <w:trPr>
          <w:jc w:val="center"/>
        </w:trPr>
        <w:tc>
          <w:tcPr>
            <w:tcW w:w="6658" w:type="dxa"/>
          </w:tcPr>
          <w:p w:rsidR="00D30148" w:rsidRPr="00536849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Жилищные услуги</w:t>
            </w:r>
          </w:p>
        </w:tc>
        <w:tc>
          <w:tcPr>
            <w:tcW w:w="1417" w:type="dxa"/>
          </w:tcPr>
          <w:p w:rsidR="00D30148" w:rsidRPr="00536849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D371F8" w:rsidRPr="00D371F8" w:rsidRDefault="00D371F8" w:rsidP="00D371F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371F8">
              <w:rPr>
                <w:sz w:val="22"/>
                <w:szCs w:val="22"/>
              </w:rPr>
              <w:t>0,9</w:t>
            </w:r>
          </w:p>
        </w:tc>
      </w:tr>
      <w:tr w:rsidR="00D30148" w:rsidRPr="00536849" w:rsidTr="00D30148">
        <w:trPr>
          <w:jc w:val="center"/>
        </w:trPr>
        <w:tc>
          <w:tcPr>
            <w:tcW w:w="6658" w:type="dxa"/>
          </w:tcPr>
          <w:p w:rsidR="00D30148" w:rsidRPr="00536849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Коммунальные услуги (теплоснабжение)</w:t>
            </w:r>
          </w:p>
        </w:tc>
        <w:tc>
          <w:tcPr>
            <w:tcW w:w="1417" w:type="dxa"/>
          </w:tcPr>
          <w:p w:rsidR="00D30148" w:rsidRPr="00536849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D30148" w:rsidRPr="00D371F8" w:rsidRDefault="00D371F8" w:rsidP="0094188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371F8">
              <w:rPr>
                <w:sz w:val="22"/>
                <w:szCs w:val="22"/>
              </w:rPr>
              <w:t>17,8</w:t>
            </w:r>
          </w:p>
        </w:tc>
      </w:tr>
      <w:tr w:rsidR="00D30148" w:rsidRPr="00536849" w:rsidTr="00D30148">
        <w:trPr>
          <w:jc w:val="center"/>
        </w:trPr>
        <w:tc>
          <w:tcPr>
            <w:tcW w:w="6658" w:type="dxa"/>
          </w:tcPr>
          <w:p w:rsidR="00D30148" w:rsidRPr="00536849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Производство и распределение воды (холодное водоснабжение, горячее водоснабжение)</w:t>
            </w:r>
          </w:p>
        </w:tc>
        <w:tc>
          <w:tcPr>
            <w:tcW w:w="1417" w:type="dxa"/>
          </w:tcPr>
          <w:p w:rsidR="00D30148" w:rsidRPr="00536849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тыс.м3</w:t>
            </w:r>
          </w:p>
        </w:tc>
        <w:tc>
          <w:tcPr>
            <w:tcW w:w="1843" w:type="dxa"/>
          </w:tcPr>
          <w:p w:rsidR="00D30148" w:rsidRPr="00D371F8" w:rsidRDefault="00D371F8" w:rsidP="003D2C4D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371F8">
              <w:rPr>
                <w:sz w:val="22"/>
                <w:szCs w:val="22"/>
              </w:rPr>
              <w:t>88,639/86,065</w:t>
            </w:r>
          </w:p>
        </w:tc>
      </w:tr>
      <w:tr w:rsidR="00D30148" w:rsidRPr="00EE6221" w:rsidTr="00D30148">
        <w:trPr>
          <w:jc w:val="center"/>
        </w:trPr>
        <w:tc>
          <w:tcPr>
            <w:tcW w:w="6658" w:type="dxa"/>
          </w:tcPr>
          <w:p w:rsidR="00D30148" w:rsidRPr="00536849" w:rsidRDefault="00D30148" w:rsidP="00D3014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Производство и распределение теплоэнерии</w:t>
            </w:r>
          </w:p>
        </w:tc>
        <w:tc>
          <w:tcPr>
            <w:tcW w:w="1417" w:type="dxa"/>
          </w:tcPr>
          <w:p w:rsidR="00D30148" w:rsidRPr="00536849" w:rsidRDefault="00D30148" w:rsidP="00D3014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36849">
              <w:rPr>
                <w:sz w:val="22"/>
                <w:szCs w:val="22"/>
              </w:rPr>
              <w:t>тыс. Гкал</w:t>
            </w:r>
          </w:p>
        </w:tc>
        <w:tc>
          <w:tcPr>
            <w:tcW w:w="1843" w:type="dxa"/>
          </w:tcPr>
          <w:p w:rsidR="00D30148" w:rsidRPr="00D371F8" w:rsidRDefault="00D371F8" w:rsidP="003D2C4D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371F8">
              <w:rPr>
                <w:sz w:val="22"/>
                <w:szCs w:val="22"/>
              </w:rPr>
              <w:t>18,662/17843</w:t>
            </w:r>
          </w:p>
        </w:tc>
      </w:tr>
    </w:tbl>
    <w:p w:rsidR="0093490E" w:rsidRDefault="0093490E" w:rsidP="000A1CF6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</w:p>
    <w:p w:rsidR="004950BD" w:rsidRDefault="004950BD" w:rsidP="00EA0368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EA0368">
        <w:rPr>
          <w:color w:val="000000"/>
          <w:sz w:val="24"/>
          <w:szCs w:val="24"/>
        </w:rPr>
        <w:t xml:space="preserve">В городском поселении Андра производство и реализацию хлеба и </w:t>
      </w:r>
      <w:r w:rsidR="00D469BE">
        <w:rPr>
          <w:color w:val="000000"/>
          <w:sz w:val="24"/>
          <w:szCs w:val="24"/>
        </w:rPr>
        <w:t>х</w:t>
      </w:r>
      <w:r w:rsidRPr="00EA0368">
        <w:rPr>
          <w:color w:val="000000"/>
          <w:sz w:val="24"/>
          <w:szCs w:val="24"/>
        </w:rPr>
        <w:t xml:space="preserve">лебобулочных изделий осуществляет ИП </w:t>
      </w:r>
      <w:r w:rsidR="00D469BE" w:rsidRPr="00D469BE">
        <w:rPr>
          <w:color w:val="000000"/>
          <w:sz w:val="24"/>
          <w:szCs w:val="24"/>
        </w:rPr>
        <w:t xml:space="preserve">Матевосян </w:t>
      </w:r>
      <w:proofErr w:type="spellStart"/>
      <w:r w:rsidR="00D469BE" w:rsidRPr="00D469BE">
        <w:rPr>
          <w:color w:val="000000"/>
          <w:sz w:val="24"/>
          <w:szCs w:val="24"/>
        </w:rPr>
        <w:t>Геворг</w:t>
      </w:r>
      <w:proofErr w:type="spellEnd"/>
      <w:r w:rsidR="00D469BE" w:rsidRPr="00D469BE">
        <w:rPr>
          <w:color w:val="000000"/>
          <w:sz w:val="24"/>
          <w:szCs w:val="24"/>
        </w:rPr>
        <w:t xml:space="preserve"> </w:t>
      </w:r>
      <w:proofErr w:type="spellStart"/>
      <w:r w:rsidR="00D469BE" w:rsidRPr="00D469BE">
        <w:rPr>
          <w:color w:val="000000"/>
          <w:sz w:val="24"/>
          <w:szCs w:val="24"/>
        </w:rPr>
        <w:t>Гарегинович</w:t>
      </w:r>
      <w:proofErr w:type="spellEnd"/>
      <w:r w:rsidR="00D469BE">
        <w:rPr>
          <w:color w:val="000000"/>
          <w:sz w:val="24"/>
          <w:szCs w:val="24"/>
        </w:rPr>
        <w:t xml:space="preserve">. </w:t>
      </w:r>
      <w:r w:rsidR="000C58B4">
        <w:rPr>
          <w:color w:val="000000"/>
          <w:sz w:val="24"/>
          <w:szCs w:val="24"/>
        </w:rPr>
        <w:t>Динамика объема пр</w:t>
      </w:r>
      <w:r w:rsidR="00D469BE">
        <w:rPr>
          <w:color w:val="000000"/>
          <w:sz w:val="24"/>
          <w:szCs w:val="24"/>
        </w:rPr>
        <w:t>оизводств</w:t>
      </w:r>
      <w:r w:rsidR="000C58B4">
        <w:rPr>
          <w:color w:val="000000"/>
          <w:sz w:val="24"/>
          <w:szCs w:val="24"/>
        </w:rPr>
        <w:t>а</w:t>
      </w:r>
      <w:r w:rsidR="00D469BE">
        <w:rPr>
          <w:color w:val="000000"/>
          <w:sz w:val="24"/>
          <w:szCs w:val="24"/>
        </w:rPr>
        <w:t xml:space="preserve"> хлеба и хлебобулочных изделий </w:t>
      </w:r>
      <w:r w:rsidR="000C58B4">
        <w:rPr>
          <w:color w:val="000000"/>
          <w:sz w:val="24"/>
          <w:szCs w:val="24"/>
        </w:rPr>
        <w:t>представлен</w:t>
      </w:r>
      <w:r w:rsidR="007F04D2">
        <w:rPr>
          <w:color w:val="000000"/>
          <w:sz w:val="24"/>
          <w:szCs w:val="24"/>
        </w:rPr>
        <w:t>а</w:t>
      </w:r>
      <w:r w:rsidR="00D469BE">
        <w:rPr>
          <w:color w:val="000000"/>
          <w:sz w:val="24"/>
          <w:szCs w:val="24"/>
        </w:rPr>
        <w:t xml:space="preserve"> в таблице 1</w:t>
      </w:r>
      <w:r w:rsidR="00702BB9">
        <w:rPr>
          <w:color w:val="000000"/>
          <w:sz w:val="24"/>
          <w:szCs w:val="24"/>
        </w:rPr>
        <w:t>2</w:t>
      </w:r>
      <w:r w:rsidR="00D469BE">
        <w:rPr>
          <w:color w:val="000000"/>
          <w:sz w:val="24"/>
          <w:szCs w:val="24"/>
        </w:rPr>
        <w:t>.</w:t>
      </w:r>
    </w:p>
    <w:p w:rsidR="00D469BE" w:rsidRDefault="00D469BE" w:rsidP="00D469BE">
      <w:pPr>
        <w:tabs>
          <w:tab w:val="left" w:pos="993"/>
        </w:tabs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  <w:r w:rsidR="00702BB9">
        <w:rPr>
          <w:color w:val="000000"/>
          <w:sz w:val="24"/>
          <w:szCs w:val="24"/>
        </w:rPr>
        <w:t>2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236116" w:rsidTr="00236116">
        <w:trPr>
          <w:jc w:val="center"/>
        </w:trPr>
        <w:tc>
          <w:tcPr>
            <w:tcW w:w="5000" w:type="pct"/>
            <w:gridSpan w:val="3"/>
            <w:vAlign w:val="center"/>
          </w:tcPr>
          <w:p w:rsidR="00236116" w:rsidRDefault="00236116" w:rsidP="000C58B4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производства, тонн</w:t>
            </w:r>
          </w:p>
        </w:tc>
      </w:tr>
      <w:tr w:rsidR="00236116" w:rsidTr="00236116">
        <w:trPr>
          <w:jc w:val="center"/>
        </w:trPr>
        <w:tc>
          <w:tcPr>
            <w:tcW w:w="1666" w:type="pct"/>
            <w:vAlign w:val="center"/>
          </w:tcPr>
          <w:p w:rsidR="00236116" w:rsidRDefault="00236116" w:rsidP="00236116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 2019 года</w:t>
            </w:r>
          </w:p>
        </w:tc>
        <w:tc>
          <w:tcPr>
            <w:tcW w:w="1667" w:type="pct"/>
            <w:vAlign w:val="center"/>
          </w:tcPr>
          <w:p w:rsidR="00236116" w:rsidRPr="0000415F" w:rsidRDefault="00236116" w:rsidP="00236116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полугодие 2019 года</w:t>
            </w:r>
          </w:p>
        </w:tc>
        <w:tc>
          <w:tcPr>
            <w:tcW w:w="1667" w:type="pct"/>
            <w:vAlign w:val="center"/>
          </w:tcPr>
          <w:p w:rsidR="00236116" w:rsidRDefault="00236116" w:rsidP="00236116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 2019 года</w:t>
            </w:r>
          </w:p>
        </w:tc>
      </w:tr>
      <w:tr w:rsidR="00236116" w:rsidTr="00236116">
        <w:trPr>
          <w:jc w:val="center"/>
        </w:trPr>
        <w:tc>
          <w:tcPr>
            <w:tcW w:w="1666" w:type="pct"/>
            <w:vAlign w:val="center"/>
          </w:tcPr>
          <w:p w:rsidR="00236116" w:rsidRDefault="00236116" w:rsidP="009A0577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667" w:type="pct"/>
            <w:vAlign w:val="center"/>
          </w:tcPr>
          <w:p w:rsidR="00236116" w:rsidRPr="0098239C" w:rsidRDefault="00236116" w:rsidP="00D469BE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667" w:type="pct"/>
            <w:vAlign w:val="center"/>
          </w:tcPr>
          <w:p w:rsidR="00236116" w:rsidRPr="0098239C" w:rsidRDefault="00236116" w:rsidP="00D469BE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</w:tbl>
    <w:p w:rsidR="004950BD" w:rsidRDefault="004950BD" w:rsidP="000A1CF6">
      <w:pPr>
        <w:tabs>
          <w:tab w:val="left" w:pos="993"/>
        </w:tabs>
        <w:ind w:left="567"/>
        <w:jc w:val="center"/>
        <w:rPr>
          <w:b/>
          <w:color w:val="000000"/>
          <w:sz w:val="24"/>
          <w:szCs w:val="24"/>
        </w:rPr>
      </w:pPr>
    </w:p>
    <w:p w:rsidR="00D30148" w:rsidRPr="00495313" w:rsidRDefault="00D30148" w:rsidP="000A1CF6">
      <w:pPr>
        <w:tabs>
          <w:tab w:val="left" w:pos="993"/>
        </w:tabs>
        <w:ind w:left="567"/>
        <w:jc w:val="center"/>
        <w:rPr>
          <w:b/>
          <w:color w:val="000000"/>
          <w:sz w:val="24"/>
          <w:szCs w:val="24"/>
        </w:rPr>
      </w:pPr>
      <w:r w:rsidRPr="00495313">
        <w:rPr>
          <w:b/>
          <w:color w:val="000000"/>
          <w:sz w:val="24"/>
          <w:szCs w:val="24"/>
        </w:rPr>
        <w:t>МУНИЦИПАЛЬНЫЕ УСЛУГИ</w:t>
      </w:r>
    </w:p>
    <w:p w:rsidR="00D30148" w:rsidRPr="00EE6221" w:rsidRDefault="00D30148" w:rsidP="000A1CF6">
      <w:pPr>
        <w:tabs>
          <w:tab w:val="left" w:pos="993"/>
        </w:tabs>
        <w:ind w:left="567"/>
        <w:jc w:val="center"/>
        <w:rPr>
          <w:b/>
          <w:i/>
          <w:color w:val="000000"/>
          <w:sz w:val="24"/>
          <w:szCs w:val="24"/>
          <w:highlight w:val="yellow"/>
        </w:rPr>
      </w:pPr>
    </w:p>
    <w:p w:rsidR="00D40DD0" w:rsidRPr="003D2824" w:rsidRDefault="00D40DD0" w:rsidP="000A1CF6">
      <w:pPr>
        <w:tabs>
          <w:tab w:val="left" w:pos="993"/>
        </w:tabs>
        <w:ind w:firstLine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На официальном сайте администрации городского поселения Андра создан тематический раздел «Муниципальные услуги»</w:t>
      </w:r>
      <w:r w:rsidRPr="003D2824">
        <w:rPr>
          <w:sz w:val="24"/>
          <w:szCs w:val="24"/>
          <w:lang w:eastAsia="x-none"/>
        </w:rPr>
        <w:t xml:space="preserve">, </w:t>
      </w:r>
      <w:r w:rsidRPr="003D2824">
        <w:rPr>
          <w:sz w:val="24"/>
          <w:szCs w:val="24"/>
          <w:lang w:val="x-none" w:eastAsia="x-none"/>
        </w:rPr>
        <w:t>в котором размещен реестр муниципальных услуг</w:t>
      </w:r>
      <w:r>
        <w:rPr>
          <w:sz w:val="24"/>
          <w:szCs w:val="24"/>
          <w:lang w:eastAsia="x-none"/>
        </w:rPr>
        <w:t xml:space="preserve"> (3</w:t>
      </w:r>
      <w:r w:rsidR="00E23C5E">
        <w:rPr>
          <w:sz w:val="24"/>
          <w:szCs w:val="24"/>
          <w:lang w:eastAsia="x-none"/>
        </w:rPr>
        <w:t>7</w:t>
      </w:r>
      <w:r>
        <w:rPr>
          <w:sz w:val="24"/>
          <w:szCs w:val="24"/>
          <w:lang w:eastAsia="x-none"/>
        </w:rPr>
        <w:t>)</w:t>
      </w:r>
      <w:r w:rsidRPr="003D2824">
        <w:rPr>
          <w:sz w:val="24"/>
          <w:szCs w:val="24"/>
          <w:lang w:val="x-none" w:eastAsia="x-none"/>
        </w:rPr>
        <w:t>, предоставляемых администрацией городского поселения Андра, с подразделами: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Административные регламенты по предоставлению муниципальных услуг;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предоставления муниципальных услуг;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исполнения муниципальных функций;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Бланки, формы заявлений;</w:t>
      </w:r>
    </w:p>
    <w:p w:rsidR="00D40DD0" w:rsidRPr="003D2824" w:rsidRDefault="00D40DD0" w:rsidP="00D40DD0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Взаимодействие с МФЦ.</w:t>
      </w:r>
    </w:p>
    <w:p w:rsidR="00D40DD0" w:rsidRPr="003D2824" w:rsidRDefault="00D40DD0" w:rsidP="00D40DD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Октябрьского района» и администрацией городского поселения Андра установлен порядок взаимодействия при предоставлении муниципальных услуг в МФЦ. Перечень муниципальных услуг, предоставляемых в МФЦ, также размещен в тематическом разделе.</w:t>
      </w:r>
    </w:p>
    <w:p w:rsidR="00D40DD0" w:rsidRPr="007E691D" w:rsidRDefault="00D40DD0" w:rsidP="00D40DD0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 w:rsidRPr="00525F61">
        <w:rPr>
          <w:sz w:val="24"/>
          <w:szCs w:val="24"/>
        </w:rPr>
        <w:t xml:space="preserve">За </w:t>
      </w:r>
      <w:r w:rsidR="005230B5">
        <w:rPr>
          <w:sz w:val="24"/>
          <w:szCs w:val="24"/>
        </w:rPr>
        <w:t>9 месяцев</w:t>
      </w:r>
      <w:r w:rsidRPr="00525F61">
        <w:rPr>
          <w:sz w:val="24"/>
          <w:szCs w:val="24"/>
        </w:rPr>
        <w:t xml:space="preserve"> 2019 года администрацией городского поселения Андра был</w:t>
      </w:r>
      <w:r w:rsidR="005455EC" w:rsidRPr="00525F61">
        <w:rPr>
          <w:sz w:val="24"/>
          <w:szCs w:val="24"/>
        </w:rPr>
        <w:t>и</w:t>
      </w:r>
      <w:r w:rsidRPr="00525F61">
        <w:rPr>
          <w:sz w:val="24"/>
          <w:szCs w:val="24"/>
        </w:rPr>
        <w:t xml:space="preserve"> </w:t>
      </w:r>
      <w:r w:rsidRPr="007E691D">
        <w:rPr>
          <w:sz w:val="24"/>
          <w:szCs w:val="24"/>
        </w:rPr>
        <w:t>предоставлен</w:t>
      </w:r>
      <w:r w:rsidR="005455EC" w:rsidRPr="007E691D">
        <w:rPr>
          <w:sz w:val="24"/>
          <w:szCs w:val="24"/>
        </w:rPr>
        <w:t>ы</w:t>
      </w:r>
      <w:r w:rsidRPr="007E691D">
        <w:rPr>
          <w:sz w:val="24"/>
          <w:szCs w:val="24"/>
        </w:rPr>
        <w:t xml:space="preserve"> населению </w:t>
      </w:r>
      <w:r w:rsidR="005455EC" w:rsidRPr="007E691D">
        <w:rPr>
          <w:sz w:val="24"/>
          <w:szCs w:val="24"/>
        </w:rPr>
        <w:t>следующие</w:t>
      </w:r>
      <w:r w:rsidRPr="007E691D">
        <w:rPr>
          <w:sz w:val="24"/>
          <w:szCs w:val="24"/>
        </w:rPr>
        <w:t xml:space="preserve"> </w:t>
      </w:r>
      <w:r w:rsidR="005455EC" w:rsidRPr="007E691D">
        <w:rPr>
          <w:sz w:val="24"/>
          <w:szCs w:val="24"/>
        </w:rPr>
        <w:t>муниципальные услуги</w:t>
      </w:r>
      <w:r w:rsidRPr="007E691D">
        <w:rPr>
          <w:sz w:val="24"/>
          <w:szCs w:val="24"/>
        </w:rPr>
        <w:t>:</w:t>
      </w:r>
    </w:p>
    <w:p w:rsidR="00D40DD0" w:rsidRPr="00FB1FC0" w:rsidRDefault="007F04D2" w:rsidP="00E23C5E">
      <w:pPr>
        <w:pStyle w:val="a9"/>
        <w:numPr>
          <w:ilvl w:val="0"/>
          <w:numId w:val="31"/>
        </w:numPr>
        <w:tabs>
          <w:tab w:val="left" w:pos="284"/>
          <w:tab w:val="left" w:pos="6855"/>
        </w:tabs>
        <w:jc w:val="both"/>
        <w:rPr>
          <w:rFonts w:ascii="Times New Roman" w:hAnsi="Times New Roman"/>
          <w:sz w:val="24"/>
          <w:szCs w:val="24"/>
        </w:rPr>
      </w:pPr>
      <w:r w:rsidRPr="00FB1FC0">
        <w:rPr>
          <w:rFonts w:ascii="Times New Roman" w:hAnsi="Times New Roman"/>
          <w:sz w:val="24"/>
          <w:szCs w:val="24"/>
        </w:rPr>
        <w:t>79</w:t>
      </w:r>
      <w:r w:rsidR="002D1D8A" w:rsidRPr="00FB1FC0">
        <w:rPr>
          <w:rFonts w:ascii="Times New Roman" w:hAnsi="Times New Roman"/>
          <w:sz w:val="24"/>
          <w:szCs w:val="24"/>
        </w:rPr>
        <w:t xml:space="preserve"> </w:t>
      </w:r>
      <w:r w:rsidR="00941881" w:rsidRPr="00FB1FC0">
        <w:rPr>
          <w:rFonts w:ascii="Times New Roman" w:hAnsi="Times New Roman"/>
          <w:sz w:val="24"/>
          <w:szCs w:val="24"/>
        </w:rPr>
        <w:t>услуг</w:t>
      </w:r>
      <w:r w:rsidR="00D40DD0" w:rsidRPr="00FB1FC0">
        <w:rPr>
          <w:rFonts w:ascii="Times New Roman" w:hAnsi="Times New Roman"/>
          <w:sz w:val="24"/>
          <w:szCs w:val="24"/>
        </w:rPr>
        <w:t xml:space="preserve"> предоставлен</w:t>
      </w:r>
      <w:r w:rsidR="007C2670" w:rsidRPr="00FB1FC0">
        <w:rPr>
          <w:rFonts w:ascii="Times New Roman" w:hAnsi="Times New Roman"/>
          <w:sz w:val="24"/>
          <w:szCs w:val="24"/>
        </w:rPr>
        <w:t>ы</w:t>
      </w:r>
      <w:r w:rsidR="00D40DD0" w:rsidRPr="00FB1FC0">
        <w:rPr>
          <w:rFonts w:ascii="Times New Roman" w:hAnsi="Times New Roman"/>
          <w:sz w:val="24"/>
          <w:szCs w:val="24"/>
        </w:rPr>
        <w:t xml:space="preserve"> посредств</w:t>
      </w:r>
      <w:r w:rsidR="00E23C5E" w:rsidRPr="00FB1FC0">
        <w:rPr>
          <w:rFonts w:ascii="Times New Roman" w:hAnsi="Times New Roman"/>
          <w:sz w:val="24"/>
          <w:szCs w:val="24"/>
        </w:rPr>
        <w:t>о</w:t>
      </w:r>
      <w:r w:rsidR="00D40DD0" w:rsidRPr="00FB1FC0">
        <w:rPr>
          <w:rFonts w:ascii="Times New Roman" w:hAnsi="Times New Roman"/>
          <w:sz w:val="24"/>
          <w:szCs w:val="24"/>
        </w:rPr>
        <w:t>м личных обращений граждан;</w:t>
      </w:r>
    </w:p>
    <w:p w:rsidR="007F04D2" w:rsidRPr="00FB1FC0" w:rsidRDefault="007F04D2" w:rsidP="00E23C5E">
      <w:pPr>
        <w:pStyle w:val="a9"/>
        <w:numPr>
          <w:ilvl w:val="0"/>
          <w:numId w:val="31"/>
        </w:numPr>
        <w:tabs>
          <w:tab w:val="left" w:pos="284"/>
          <w:tab w:val="left" w:pos="6855"/>
        </w:tabs>
        <w:jc w:val="both"/>
        <w:rPr>
          <w:rFonts w:ascii="Times New Roman" w:hAnsi="Times New Roman"/>
          <w:sz w:val="24"/>
          <w:szCs w:val="24"/>
        </w:rPr>
      </w:pPr>
      <w:r w:rsidRPr="00FB1FC0">
        <w:rPr>
          <w:rFonts w:ascii="Times New Roman" w:hAnsi="Times New Roman"/>
          <w:sz w:val="24"/>
          <w:szCs w:val="24"/>
        </w:rPr>
        <w:t xml:space="preserve">1 </w:t>
      </w:r>
      <w:r w:rsidR="00FB1FC0" w:rsidRPr="00FB1FC0">
        <w:rPr>
          <w:rFonts w:ascii="Times New Roman" w:hAnsi="Times New Roman"/>
          <w:sz w:val="24"/>
          <w:szCs w:val="24"/>
        </w:rPr>
        <w:t>услуга предоставлена через МФЦ;</w:t>
      </w:r>
    </w:p>
    <w:p w:rsidR="00E23C5E" w:rsidRPr="00FB1FC0" w:rsidRDefault="007F04D2" w:rsidP="00E23C5E">
      <w:pPr>
        <w:pStyle w:val="a9"/>
        <w:numPr>
          <w:ilvl w:val="0"/>
          <w:numId w:val="31"/>
        </w:numPr>
        <w:tabs>
          <w:tab w:val="left" w:pos="284"/>
          <w:tab w:val="left" w:pos="6855"/>
        </w:tabs>
        <w:jc w:val="both"/>
        <w:rPr>
          <w:rFonts w:ascii="Times New Roman" w:hAnsi="Times New Roman"/>
          <w:sz w:val="24"/>
          <w:szCs w:val="24"/>
        </w:rPr>
      </w:pPr>
      <w:r w:rsidRPr="00FB1FC0">
        <w:rPr>
          <w:rFonts w:ascii="Times New Roman" w:hAnsi="Times New Roman"/>
          <w:sz w:val="24"/>
          <w:szCs w:val="24"/>
        </w:rPr>
        <w:t>14</w:t>
      </w:r>
      <w:r w:rsidR="007C2670" w:rsidRPr="00FB1FC0">
        <w:rPr>
          <w:rFonts w:ascii="Times New Roman" w:hAnsi="Times New Roman"/>
          <w:sz w:val="24"/>
          <w:szCs w:val="24"/>
        </w:rPr>
        <w:t xml:space="preserve"> услуг предоставлен</w:t>
      </w:r>
      <w:r w:rsidR="000A1CF6" w:rsidRPr="00FB1FC0">
        <w:rPr>
          <w:rFonts w:ascii="Times New Roman" w:hAnsi="Times New Roman"/>
          <w:sz w:val="24"/>
          <w:szCs w:val="24"/>
        </w:rPr>
        <w:t>о</w:t>
      </w:r>
      <w:r w:rsidR="007C2670" w:rsidRPr="00FB1FC0">
        <w:rPr>
          <w:rFonts w:ascii="Times New Roman" w:hAnsi="Times New Roman"/>
          <w:sz w:val="24"/>
          <w:szCs w:val="24"/>
        </w:rPr>
        <w:t xml:space="preserve"> через официальную почту администрации городского поселения Андра </w:t>
      </w:r>
      <w:proofErr w:type="spellStart"/>
      <w:r w:rsidR="000A1CF6" w:rsidRPr="00FB1FC0">
        <w:rPr>
          <w:rFonts w:ascii="Times New Roman" w:hAnsi="Times New Roman"/>
          <w:sz w:val="24"/>
          <w:szCs w:val="24"/>
          <w:lang w:val="en-US"/>
        </w:rPr>
        <w:t>andterk</w:t>
      </w:r>
      <w:proofErr w:type="spellEnd"/>
      <w:r w:rsidR="000A1CF6" w:rsidRPr="00FB1FC0">
        <w:rPr>
          <w:rFonts w:ascii="Times New Roman" w:hAnsi="Times New Roman"/>
          <w:sz w:val="24"/>
          <w:szCs w:val="24"/>
        </w:rPr>
        <w:t>@</w:t>
      </w:r>
      <w:r w:rsidR="000A1CF6" w:rsidRPr="00FB1FC0">
        <w:rPr>
          <w:rFonts w:ascii="Times New Roman" w:hAnsi="Times New Roman"/>
          <w:sz w:val="24"/>
          <w:szCs w:val="24"/>
          <w:lang w:val="en-US"/>
        </w:rPr>
        <w:t>ok</w:t>
      </w:r>
      <w:r w:rsidR="000A1CF6" w:rsidRPr="00FB1FC0">
        <w:rPr>
          <w:rFonts w:ascii="Times New Roman" w:hAnsi="Times New Roman"/>
          <w:sz w:val="24"/>
          <w:szCs w:val="24"/>
        </w:rPr>
        <w:t>с</w:t>
      </w:r>
      <w:proofErr w:type="spellStart"/>
      <w:r w:rsidR="000A1CF6" w:rsidRPr="00FB1FC0">
        <w:rPr>
          <w:rFonts w:ascii="Times New Roman" w:hAnsi="Times New Roman"/>
          <w:sz w:val="24"/>
          <w:szCs w:val="24"/>
          <w:lang w:val="en-US"/>
        </w:rPr>
        <w:t>tregion</w:t>
      </w:r>
      <w:proofErr w:type="spellEnd"/>
      <w:r w:rsidR="000A1CF6" w:rsidRPr="00FB1FC0">
        <w:rPr>
          <w:rFonts w:ascii="Times New Roman" w:hAnsi="Times New Roman"/>
          <w:sz w:val="24"/>
          <w:szCs w:val="24"/>
        </w:rPr>
        <w:t>.</w:t>
      </w:r>
      <w:proofErr w:type="spellStart"/>
      <w:r w:rsidR="000A1CF6" w:rsidRPr="00FB1FC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C2670" w:rsidRPr="00FB1FC0">
        <w:rPr>
          <w:rFonts w:ascii="Times New Roman" w:hAnsi="Times New Roman"/>
          <w:sz w:val="24"/>
          <w:szCs w:val="24"/>
        </w:rPr>
        <w:t>;</w:t>
      </w:r>
    </w:p>
    <w:p w:rsidR="007C2670" w:rsidRPr="00FB1FC0" w:rsidRDefault="007C2670" w:rsidP="00E23C5E">
      <w:pPr>
        <w:pStyle w:val="a9"/>
        <w:numPr>
          <w:ilvl w:val="0"/>
          <w:numId w:val="31"/>
        </w:numPr>
        <w:tabs>
          <w:tab w:val="left" w:pos="284"/>
          <w:tab w:val="left" w:pos="6855"/>
        </w:tabs>
        <w:jc w:val="both"/>
        <w:rPr>
          <w:rFonts w:ascii="Times New Roman" w:hAnsi="Times New Roman"/>
          <w:sz w:val="24"/>
          <w:szCs w:val="24"/>
        </w:rPr>
      </w:pPr>
      <w:r w:rsidRPr="00FB1FC0">
        <w:rPr>
          <w:rFonts w:ascii="Times New Roman" w:hAnsi="Times New Roman"/>
          <w:sz w:val="24"/>
          <w:szCs w:val="24"/>
        </w:rPr>
        <w:t xml:space="preserve">1 услуга </w:t>
      </w:r>
      <w:r w:rsidR="000A1CF6" w:rsidRPr="00FB1FC0">
        <w:rPr>
          <w:rFonts w:ascii="Times New Roman" w:hAnsi="Times New Roman"/>
          <w:sz w:val="24"/>
          <w:szCs w:val="24"/>
        </w:rPr>
        <w:t xml:space="preserve">предоставлена </w:t>
      </w:r>
      <w:r w:rsidRPr="00FB1FC0">
        <w:rPr>
          <w:rFonts w:ascii="Times New Roman" w:hAnsi="Times New Roman"/>
          <w:sz w:val="24"/>
          <w:szCs w:val="24"/>
        </w:rPr>
        <w:t>через Единый портал государственных услуг;</w:t>
      </w:r>
    </w:p>
    <w:p w:rsidR="004E311E" w:rsidRPr="00FB1FC0" w:rsidRDefault="007E691D" w:rsidP="000A1CF6">
      <w:pPr>
        <w:pStyle w:val="a9"/>
        <w:numPr>
          <w:ilvl w:val="0"/>
          <w:numId w:val="31"/>
        </w:numPr>
        <w:tabs>
          <w:tab w:val="left" w:pos="284"/>
          <w:tab w:val="left" w:pos="6855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B1FC0">
        <w:rPr>
          <w:rFonts w:ascii="Times New Roman" w:hAnsi="Times New Roman"/>
          <w:sz w:val="24"/>
          <w:szCs w:val="24"/>
        </w:rPr>
        <w:lastRenderedPageBreak/>
        <w:t>38</w:t>
      </w:r>
      <w:r w:rsidR="007F04D2" w:rsidRPr="00FB1FC0">
        <w:rPr>
          <w:rFonts w:ascii="Times New Roman" w:hAnsi="Times New Roman"/>
          <w:sz w:val="24"/>
          <w:szCs w:val="24"/>
        </w:rPr>
        <w:t>2</w:t>
      </w:r>
      <w:r w:rsidRPr="00FB1FC0">
        <w:rPr>
          <w:rFonts w:ascii="Times New Roman" w:hAnsi="Times New Roman"/>
          <w:sz w:val="24"/>
          <w:szCs w:val="24"/>
        </w:rPr>
        <w:t>9</w:t>
      </w:r>
      <w:r w:rsidR="007C2670" w:rsidRPr="00FB1FC0">
        <w:rPr>
          <w:rFonts w:ascii="Times New Roman" w:hAnsi="Times New Roman"/>
          <w:sz w:val="24"/>
          <w:szCs w:val="24"/>
        </w:rPr>
        <w:t xml:space="preserve"> </w:t>
      </w:r>
      <w:r w:rsidR="000A1CF6" w:rsidRPr="00FB1FC0">
        <w:rPr>
          <w:rFonts w:ascii="Times New Roman" w:hAnsi="Times New Roman"/>
          <w:sz w:val="24"/>
          <w:szCs w:val="24"/>
        </w:rPr>
        <w:t xml:space="preserve">услуг предоставлено </w:t>
      </w:r>
      <w:r w:rsidR="007C2670" w:rsidRPr="00FB1FC0">
        <w:rPr>
          <w:rFonts w:ascii="Times New Roman" w:hAnsi="Times New Roman"/>
          <w:sz w:val="24"/>
          <w:szCs w:val="24"/>
        </w:rPr>
        <w:t xml:space="preserve">через официальный сайт городского поселения Андра </w:t>
      </w:r>
      <w:hyperlink r:id="rId12" w:tgtFrame="_blank" w:history="1">
        <w:r w:rsidR="007C2670" w:rsidRPr="00FB1FC0">
          <w:rPr>
            <w:rStyle w:val="af2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andra-mo.ru</w:t>
        </w:r>
      </w:hyperlink>
      <w:r w:rsidR="007C2670" w:rsidRPr="00FB1FC0">
        <w:rPr>
          <w:rFonts w:ascii="Times New Roman" w:hAnsi="Times New Roman"/>
          <w:sz w:val="24"/>
          <w:szCs w:val="24"/>
        </w:rPr>
        <w:t>.</w:t>
      </w:r>
    </w:p>
    <w:p w:rsidR="00E86278" w:rsidRDefault="00E86278" w:rsidP="000A1CF6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</w:p>
    <w:p w:rsidR="00D30148" w:rsidRPr="00495313" w:rsidRDefault="006812A1" w:rsidP="000A1CF6">
      <w:pPr>
        <w:ind w:left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ДЕНЕЖНЫЙ Д</w:t>
      </w:r>
      <w:r w:rsidR="00D30148" w:rsidRPr="00495313">
        <w:rPr>
          <w:b/>
          <w:sz w:val="24"/>
          <w:szCs w:val="24"/>
        </w:rPr>
        <w:t>ОХОД НАСЕЛЕНИЯ</w:t>
      </w:r>
    </w:p>
    <w:p w:rsidR="00D30148" w:rsidRPr="00EE6221" w:rsidRDefault="00D30148" w:rsidP="000A1CF6">
      <w:pPr>
        <w:ind w:left="567"/>
        <w:jc w:val="center"/>
        <w:outlineLvl w:val="0"/>
        <w:rPr>
          <w:sz w:val="24"/>
          <w:szCs w:val="24"/>
          <w:highlight w:val="yellow"/>
        </w:rPr>
      </w:pPr>
    </w:p>
    <w:p w:rsidR="00D30148" w:rsidRPr="003A76D2" w:rsidRDefault="00D30148" w:rsidP="000A1CF6">
      <w:pPr>
        <w:ind w:firstLine="567"/>
        <w:jc w:val="both"/>
        <w:rPr>
          <w:color w:val="000000" w:themeColor="text1"/>
          <w:sz w:val="24"/>
          <w:szCs w:val="24"/>
        </w:rPr>
      </w:pPr>
      <w:r w:rsidRPr="003A76D2">
        <w:rPr>
          <w:color w:val="000000" w:themeColor="text1"/>
          <w:sz w:val="24"/>
          <w:szCs w:val="24"/>
        </w:rPr>
        <w:t>Важнейший показатель уровня жизни населения – денежные доходы. Уровень благосостояния населения в основном зависит от уровня заработной платы и размера пенсии – основных видов денежных доходов населения.</w:t>
      </w:r>
    </w:p>
    <w:p w:rsidR="00D30148" w:rsidRPr="003A76D2" w:rsidRDefault="00D30148" w:rsidP="00D30148">
      <w:pPr>
        <w:ind w:firstLine="567"/>
        <w:jc w:val="both"/>
        <w:rPr>
          <w:iCs/>
          <w:sz w:val="24"/>
          <w:szCs w:val="24"/>
          <w:lang w:eastAsia="ar-SA"/>
        </w:rPr>
      </w:pPr>
      <w:r w:rsidRPr="003A76D2">
        <w:rPr>
          <w:iCs/>
          <w:sz w:val="24"/>
          <w:szCs w:val="24"/>
          <w:lang w:eastAsia="ar-SA"/>
        </w:rPr>
        <w:t>Численность работающего населения на 01.</w:t>
      </w:r>
      <w:r w:rsidR="005230B5">
        <w:rPr>
          <w:iCs/>
          <w:sz w:val="24"/>
          <w:szCs w:val="24"/>
          <w:lang w:eastAsia="ar-SA"/>
        </w:rPr>
        <w:t>10</w:t>
      </w:r>
      <w:r w:rsidRPr="003A76D2">
        <w:rPr>
          <w:iCs/>
          <w:sz w:val="24"/>
          <w:szCs w:val="24"/>
          <w:lang w:eastAsia="ar-SA"/>
        </w:rPr>
        <w:t xml:space="preserve">.2019 </w:t>
      </w:r>
      <w:r w:rsidRPr="00A24E64">
        <w:rPr>
          <w:iCs/>
          <w:sz w:val="24"/>
          <w:szCs w:val="24"/>
          <w:lang w:eastAsia="ar-SA"/>
        </w:rPr>
        <w:t xml:space="preserve">года </w:t>
      </w:r>
      <w:r w:rsidRPr="00B614D4">
        <w:rPr>
          <w:iCs/>
          <w:sz w:val="24"/>
          <w:szCs w:val="24"/>
          <w:lang w:eastAsia="ar-SA"/>
        </w:rPr>
        <w:t>состав</w:t>
      </w:r>
      <w:r w:rsidR="00A24E64" w:rsidRPr="00B614D4">
        <w:rPr>
          <w:iCs/>
          <w:sz w:val="24"/>
          <w:szCs w:val="24"/>
          <w:lang w:eastAsia="ar-SA"/>
        </w:rPr>
        <w:t>ила</w:t>
      </w:r>
      <w:r w:rsidRPr="00B614D4">
        <w:rPr>
          <w:iCs/>
          <w:sz w:val="24"/>
          <w:szCs w:val="24"/>
          <w:lang w:eastAsia="ar-SA"/>
        </w:rPr>
        <w:t xml:space="preserve"> </w:t>
      </w:r>
      <w:r w:rsidR="00820962" w:rsidRPr="00B614D4">
        <w:rPr>
          <w:iCs/>
          <w:sz w:val="24"/>
          <w:szCs w:val="24"/>
          <w:lang w:eastAsia="ar-SA"/>
        </w:rPr>
        <w:t>10</w:t>
      </w:r>
      <w:r w:rsidR="00B614D4" w:rsidRPr="00B614D4">
        <w:rPr>
          <w:iCs/>
          <w:sz w:val="24"/>
          <w:szCs w:val="24"/>
          <w:lang w:eastAsia="ar-SA"/>
        </w:rPr>
        <w:t>10</w:t>
      </w:r>
      <w:r w:rsidR="00A24E64" w:rsidRPr="00B614D4">
        <w:rPr>
          <w:iCs/>
          <w:sz w:val="24"/>
          <w:szCs w:val="24"/>
          <w:lang w:eastAsia="ar-SA"/>
        </w:rPr>
        <w:t xml:space="preserve"> человек</w:t>
      </w:r>
      <w:r w:rsidRPr="00A24E64">
        <w:rPr>
          <w:iCs/>
          <w:sz w:val="24"/>
          <w:szCs w:val="24"/>
          <w:lang w:eastAsia="ar-SA"/>
        </w:rPr>
        <w:t>.</w:t>
      </w:r>
    </w:p>
    <w:p w:rsidR="00D30148" w:rsidRPr="00307556" w:rsidRDefault="00D30148" w:rsidP="00307556">
      <w:pPr>
        <w:jc w:val="both"/>
        <w:rPr>
          <w:color w:val="000000"/>
        </w:rPr>
      </w:pPr>
      <w:r w:rsidRPr="003A76D2">
        <w:rPr>
          <w:iCs/>
          <w:sz w:val="24"/>
          <w:szCs w:val="24"/>
          <w:lang w:eastAsia="ar-SA"/>
        </w:rPr>
        <w:t xml:space="preserve">Общий </w:t>
      </w:r>
      <w:r w:rsidRPr="00307556">
        <w:rPr>
          <w:iCs/>
          <w:sz w:val="24"/>
          <w:szCs w:val="24"/>
          <w:lang w:eastAsia="ar-SA"/>
        </w:rPr>
        <w:t xml:space="preserve">фонд начисленной заработной платы работников за </w:t>
      </w:r>
      <w:r w:rsidR="005230B5">
        <w:rPr>
          <w:iCs/>
          <w:sz w:val="24"/>
          <w:szCs w:val="24"/>
          <w:lang w:eastAsia="ar-SA"/>
        </w:rPr>
        <w:t>9 месяцев</w:t>
      </w:r>
      <w:r w:rsidR="00913EB4" w:rsidRPr="00307556">
        <w:rPr>
          <w:iCs/>
          <w:sz w:val="24"/>
          <w:szCs w:val="24"/>
          <w:lang w:eastAsia="ar-SA"/>
        </w:rPr>
        <w:t xml:space="preserve"> </w:t>
      </w:r>
      <w:r w:rsidRPr="00307556">
        <w:rPr>
          <w:iCs/>
          <w:sz w:val="24"/>
          <w:szCs w:val="24"/>
          <w:lang w:eastAsia="ar-SA"/>
        </w:rPr>
        <w:t>201</w:t>
      </w:r>
      <w:r w:rsidR="003A76D2" w:rsidRPr="00307556">
        <w:rPr>
          <w:iCs/>
          <w:sz w:val="24"/>
          <w:szCs w:val="24"/>
          <w:lang w:eastAsia="ar-SA"/>
        </w:rPr>
        <w:t>9</w:t>
      </w:r>
      <w:r w:rsidRPr="00307556">
        <w:rPr>
          <w:iCs/>
          <w:sz w:val="24"/>
          <w:szCs w:val="24"/>
          <w:lang w:eastAsia="ar-SA"/>
        </w:rPr>
        <w:t xml:space="preserve"> год</w:t>
      </w:r>
      <w:r w:rsidR="00913EB4" w:rsidRPr="00307556">
        <w:rPr>
          <w:iCs/>
          <w:sz w:val="24"/>
          <w:szCs w:val="24"/>
          <w:lang w:eastAsia="ar-SA"/>
        </w:rPr>
        <w:t>а</w:t>
      </w:r>
      <w:r w:rsidRPr="00307556">
        <w:rPr>
          <w:iCs/>
          <w:sz w:val="24"/>
          <w:szCs w:val="24"/>
          <w:lang w:eastAsia="ar-SA"/>
        </w:rPr>
        <w:t xml:space="preserve"> составил </w:t>
      </w:r>
      <w:r w:rsidR="00DA4387">
        <w:rPr>
          <w:color w:val="000000"/>
          <w:sz w:val="24"/>
          <w:szCs w:val="24"/>
        </w:rPr>
        <w:t>897 738,4</w:t>
      </w:r>
      <w:r w:rsidRPr="00307556">
        <w:rPr>
          <w:iCs/>
          <w:sz w:val="24"/>
          <w:szCs w:val="24"/>
          <w:lang w:eastAsia="ar-SA"/>
        </w:rPr>
        <w:t xml:space="preserve"> тыс</w:t>
      </w:r>
      <w:r w:rsidR="00140197">
        <w:rPr>
          <w:iCs/>
          <w:sz w:val="24"/>
          <w:szCs w:val="24"/>
          <w:lang w:eastAsia="ar-SA"/>
        </w:rPr>
        <w:t>яч</w:t>
      </w:r>
      <w:r w:rsidRPr="00307556">
        <w:rPr>
          <w:iCs/>
          <w:sz w:val="24"/>
          <w:szCs w:val="24"/>
          <w:lang w:eastAsia="ar-SA"/>
        </w:rPr>
        <w:t xml:space="preserve"> руб</w:t>
      </w:r>
      <w:r w:rsidR="00140197">
        <w:rPr>
          <w:iCs/>
          <w:sz w:val="24"/>
          <w:szCs w:val="24"/>
          <w:lang w:eastAsia="ar-SA"/>
        </w:rPr>
        <w:t>лей</w:t>
      </w:r>
      <w:r w:rsidR="006C09EE" w:rsidRPr="00307556">
        <w:rPr>
          <w:iCs/>
          <w:sz w:val="24"/>
          <w:szCs w:val="24"/>
          <w:lang w:eastAsia="ar-SA"/>
        </w:rPr>
        <w:t>.</w:t>
      </w:r>
    </w:p>
    <w:p w:rsidR="00D30148" w:rsidRPr="00495313" w:rsidRDefault="00D30148" w:rsidP="00D30148">
      <w:pPr>
        <w:ind w:firstLine="720"/>
        <w:jc w:val="right"/>
        <w:rPr>
          <w:sz w:val="24"/>
          <w:szCs w:val="24"/>
        </w:rPr>
      </w:pPr>
      <w:r w:rsidRPr="00495313">
        <w:rPr>
          <w:sz w:val="24"/>
          <w:szCs w:val="24"/>
        </w:rPr>
        <w:t xml:space="preserve">Таблица </w:t>
      </w:r>
      <w:r w:rsidR="00F8516A">
        <w:rPr>
          <w:sz w:val="24"/>
          <w:szCs w:val="24"/>
        </w:rPr>
        <w:t>1</w:t>
      </w:r>
      <w:r w:rsidR="00702BB9">
        <w:rPr>
          <w:sz w:val="24"/>
          <w:szCs w:val="24"/>
        </w:rPr>
        <w:t>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72"/>
        <w:gridCol w:w="2504"/>
        <w:gridCol w:w="2025"/>
        <w:gridCol w:w="1644"/>
      </w:tblGrid>
      <w:tr w:rsidR="005230B5" w:rsidRPr="00D34E57" w:rsidTr="00451619">
        <w:trPr>
          <w:trHeight w:val="192"/>
          <w:jc w:val="center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B5" w:rsidRPr="00921188" w:rsidRDefault="005230B5" w:rsidP="00180F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Список предприятий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B5" w:rsidRPr="00921188" w:rsidRDefault="005230B5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Численность сотрудников</w:t>
            </w:r>
            <w:r w:rsidR="00702BB9">
              <w:rPr>
                <w:color w:val="000000" w:themeColor="text1"/>
                <w:sz w:val="22"/>
                <w:szCs w:val="22"/>
              </w:rPr>
              <w:t>, чел.</w:t>
            </w:r>
          </w:p>
        </w:tc>
      </w:tr>
      <w:tr w:rsidR="00AA03CB" w:rsidRPr="00D34E57" w:rsidTr="00451619">
        <w:trPr>
          <w:trHeight w:val="192"/>
          <w:jc w:val="center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180F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536849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на 01.04.2019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536849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на 01.07.2019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03CB" w:rsidRPr="00536849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 01.10.2019</w:t>
            </w:r>
          </w:p>
        </w:tc>
      </w:tr>
      <w:tr w:rsidR="00AA03CB" w:rsidRPr="00D34E57" w:rsidTr="00451619">
        <w:trPr>
          <w:trHeight w:val="192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697D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Администрация МО городское поселение Андра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304FA3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AA03CB" w:rsidRPr="00495313" w:rsidTr="00451619">
        <w:trPr>
          <w:trHeight w:val="351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697D8C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Андринская поселковая библиотека – филиал МКУК «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Межселенческая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 библиотека Октябрьского района»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304FA3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A03CB" w:rsidRPr="00495313" w:rsidTr="00451619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EC65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017902" w:rsidP="00EC65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37</w:t>
            </w:r>
          </w:p>
        </w:tc>
      </w:tr>
      <w:tr w:rsidR="00AA03CB" w:rsidRPr="00495313" w:rsidTr="00451619">
        <w:trPr>
          <w:trHeight w:val="7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3CB" w:rsidRPr="00921188" w:rsidRDefault="00AA03CB" w:rsidP="00FD7799">
            <w:pPr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 xml:space="preserve">МАУ "МФЦ Октябрьского района"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304FA3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A03CB" w:rsidRPr="00495313" w:rsidTr="00451619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МБДОУ «ДСОВ «Семицветик»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536849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811E03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42</w:t>
            </w:r>
          </w:p>
        </w:tc>
      </w:tr>
      <w:tr w:rsidR="00AA03CB" w:rsidRPr="00495313" w:rsidTr="00451619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МБУДО «Районная школа искусств»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536849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017902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AA03CB" w:rsidRPr="00495313" w:rsidTr="00451619">
        <w:trPr>
          <w:trHeight w:val="101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МКОУ «Андринская СОШ»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BC1803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46</w:t>
            </w:r>
          </w:p>
        </w:tc>
      </w:tr>
      <w:tr w:rsidR="00AA03CB" w:rsidRPr="00D34E57" w:rsidTr="00451619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МКУК «КДЦ «Лидер»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C654C" w:rsidRDefault="00AA03CB" w:rsidP="003C7AB1">
            <w:pPr>
              <w:jc w:val="center"/>
              <w:rPr>
                <w:sz w:val="22"/>
                <w:szCs w:val="22"/>
              </w:rPr>
            </w:pPr>
            <w:r w:rsidRPr="00EC654C">
              <w:rPr>
                <w:sz w:val="22"/>
                <w:szCs w:val="22"/>
              </w:rPr>
              <w:t>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017902" w:rsidP="003C7AB1">
            <w:pPr>
              <w:jc w:val="center"/>
              <w:rPr>
                <w:sz w:val="22"/>
                <w:szCs w:val="22"/>
              </w:rPr>
            </w:pPr>
            <w:r w:rsidRPr="00E015B5">
              <w:rPr>
                <w:sz w:val="22"/>
                <w:szCs w:val="22"/>
              </w:rPr>
              <w:t>22</w:t>
            </w:r>
          </w:p>
        </w:tc>
      </w:tr>
      <w:tr w:rsidR="00AA03CB" w:rsidRPr="00D34E57" w:rsidTr="00451619">
        <w:trPr>
          <w:trHeight w:val="7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Белоярскавтотранс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sz w:val="22"/>
                <w:szCs w:val="22"/>
              </w:rPr>
            </w:pPr>
            <w:r w:rsidRPr="00921188">
              <w:rPr>
                <w:sz w:val="22"/>
                <w:szCs w:val="22"/>
              </w:rPr>
              <w:t>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C654C" w:rsidRDefault="00AA03CB" w:rsidP="003C7AB1">
            <w:pPr>
              <w:jc w:val="center"/>
              <w:rPr>
                <w:sz w:val="22"/>
                <w:szCs w:val="22"/>
              </w:rPr>
            </w:pPr>
            <w:r w:rsidRPr="00EC654C">
              <w:rPr>
                <w:sz w:val="22"/>
                <w:szCs w:val="22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C654C" w:rsidRDefault="00BC1803" w:rsidP="003C7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A03CB" w:rsidRPr="00D34E57" w:rsidTr="00451619">
        <w:trPr>
          <w:trHeight w:val="7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21188">
              <w:rPr>
                <w:sz w:val="22"/>
                <w:szCs w:val="22"/>
              </w:rPr>
              <w:t>ООО «Газпром питание» филиал «Югорское управление по организации общественного питания» (столовая)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304FA3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AA03CB" w:rsidRPr="00D34E57" w:rsidTr="00451619">
        <w:trPr>
          <w:trHeight w:val="30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Кодапроектстройсервис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304FA3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A03CB" w:rsidRPr="00D34E57" w:rsidTr="00451619">
        <w:trPr>
          <w:trHeight w:val="7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ООО «Метелица»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304FA3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A03CB" w:rsidRPr="00D34E57" w:rsidTr="00451619">
        <w:trPr>
          <w:trHeight w:val="7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АО «Тандер» Магнит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811E03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AA03CB" w:rsidRPr="00D34E57" w:rsidTr="00451619">
        <w:trPr>
          <w:trHeight w:val="297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ПАО «Газпром» ДОАО «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Центрэнергогаз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» Филиал «Югорский»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086D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BC1803" w:rsidP="00086DE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AA03CB" w:rsidRPr="00F407AA" w:rsidTr="00451619">
        <w:trPr>
          <w:trHeight w:val="191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» Белоярское «Управление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аварийно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 – восстановительных работ»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0F2AAA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78</w:t>
            </w:r>
          </w:p>
        </w:tc>
      </w:tr>
      <w:tr w:rsidR="00AA03CB" w:rsidRPr="00F407AA" w:rsidTr="00451619">
        <w:trPr>
          <w:trHeight w:val="114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>» Белоярское УТТ и СТ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D371F8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71</w:t>
            </w:r>
          </w:p>
        </w:tc>
      </w:tr>
      <w:tr w:rsidR="00AA03CB" w:rsidRPr="00F407AA" w:rsidTr="00451619">
        <w:trPr>
          <w:trHeight w:val="7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>» Октябрьское ЛПУ МГ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559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553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017902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543</w:t>
            </w:r>
          </w:p>
        </w:tc>
      </w:tr>
      <w:tr w:rsidR="00AA03CB" w:rsidRPr="00F407AA" w:rsidTr="00451619">
        <w:trPr>
          <w:trHeight w:val="98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УФПС ХМАО-Югра Филиал ФГУП «Почта России»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0962"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820962" w:rsidRDefault="00B614D4" w:rsidP="003C7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A03CB" w:rsidRPr="00F407AA" w:rsidTr="00A62991">
        <w:trPr>
          <w:trHeight w:val="7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lastRenderedPageBreak/>
              <w:t>Филиал БУ «Октябрьская РБ» в пгт. Андра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536849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702BB9" w:rsidRPr="00F407AA" w:rsidTr="00702BB9">
        <w:trPr>
          <w:trHeight w:val="70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B9" w:rsidRPr="00921188" w:rsidRDefault="00702BB9" w:rsidP="00702BB9">
            <w:pPr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 xml:space="preserve">ПАО «Газпром» филиал «Южно-Уральское межрегиональное управление охраны ОАО «Газпром» в 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г.Екатеринбурге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B9" w:rsidRPr="00921188" w:rsidRDefault="00702BB9" w:rsidP="00702B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B9" w:rsidRPr="00921188" w:rsidRDefault="00702BB9" w:rsidP="00702BB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BB9" w:rsidRPr="00E015B5" w:rsidRDefault="00702BB9" w:rsidP="00702B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49</w:t>
            </w:r>
          </w:p>
        </w:tc>
      </w:tr>
      <w:tr w:rsidR="00AA03CB" w:rsidRPr="00D34E57" w:rsidTr="00451619">
        <w:trPr>
          <w:trHeight w:val="7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Филиал КУ ХМАО-Югры «</w:t>
            </w:r>
            <w:proofErr w:type="spellStart"/>
            <w:r w:rsidRPr="00921188">
              <w:rPr>
                <w:color w:val="000000"/>
                <w:sz w:val="22"/>
                <w:szCs w:val="22"/>
              </w:rPr>
              <w:t>Центроспас-Югория</w:t>
            </w:r>
            <w:proofErr w:type="spellEnd"/>
            <w:r w:rsidRPr="0092118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536849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3684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E015B5" w:rsidRDefault="009E5C04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15B5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AA03CB" w:rsidRPr="00F407AA" w:rsidTr="00451619">
        <w:trPr>
          <w:trHeight w:val="7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B63C42">
            <w:pPr>
              <w:jc w:val="both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 xml:space="preserve">Филиал ОАО «Газпромбанк»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11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BC1803" w:rsidP="003C7AB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AA03CB" w:rsidRPr="00D34E57" w:rsidTr="00451619">
        <w:trPr>
          <w:trHeight w:val="70"/>
          <w:jc w:val="center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CB" w:rsidRPr="00921188" w:rsidRDefault="00AA03CB" w:rsidP="00FD77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188">
              <w:rPr>
                <w:b/>
                <w:bCs/>
                <w:color w:val="000000"/>
                <w:sz w:val="22"/>
                <w:szCs w:val="22"/>
              </w:rPr>
              <w:t xml:space="preserve">Итого численность работающего населения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3CB" w:rsidRPr="00921188" w:rsidRDefault="00AA03CB" w:rsidP="003C7AB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21188">
              <w:rPr>
                <w:b/>
                <w:bCs/>
                <w:color w:val="000000" w:themeColor="text1"/>
                <w:sz w:val="22"/>
                <w:szCs w:val="22"/>
              </w:rPr>
              <w:t>1 103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Pr="00921188" w:rsidRDefault="00AA03CB" w:rsidP="004E6CB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3CB" w:rsidRDefault="0052693A" w:rsidP="004E6CB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1010</w:t>
            </w:r>
          </w:p>
        </w:tc>
      </w:tr>
    </w:tbl>
    <w:p w:rsidR="00982448" w:rsidRDefault="00982448" w:rsidP="00D30148">
      <w:pPr>
        <w:ind w:firstLine="720"/>
        <w:jc w:val="right"/>
        <w:rPr>
          <w:sz w:val="24"/>
          <w:szCs w:val="24"/>
          <w:highlight w:val="yellow"/>
        </w:rPr>
      </w:pPr>
    </w:p>
    <w:p w:rsidR="00D30148" w:rsidRPr="00B614D4" w:rsidRDefault="00D30148" w:rsidP="007F5C01">
      <w:pPr>
        <w:ind w:firstLine="567"/>
        <w:jc w:val="both"/>
        <w:rPr>
          <w:iCs/>
          <w:sz w:val="24"/>
          <w:szCs w:val="24"/>
          <w:lang w:eastAsia="ar-SA"/>
        </w:rPr>
      </w:pPr>
      <w:r w:rsidRPr="006C09EE">
        <w:rPr>
          <w:iCs/>
          <w:sz w:val="24"/>
          <w:szCs w:val="24"/>
          <w:lang w:eastAsia="ar-SA"/>
        </w:rPr>
        <w:t xml:space="preserve">Средняя начисленная заработная </w:t>
      </w:r>
      <w:r w:rsidRPr="00E7006C">
        <w:rPr>
          <w:iCs/>
          <w:sz w:val="24"/>
          <w:szCs w:val="24"/>
          <w:lang w:eastAsia="ar-SA"/>
        </w:rPr>
        <w:t xml:space="preserve">плата </w:t>
      </w:r>
      <w:r w:rsidR="007F5C01" w:rsidRPr="00E7006C">
        <w:rPr>
          <w:iCs/>
          <w:sz w:val="24"/>
          <w:szCs w:val="24"/>
          <w:lang w:eastAsia="ar-SA"/>
        </w:rPr>
        <w:t xml:space="preserve">за </w:t>
      </w:r>
      <w:r w:rsidR="005230B5">
        <w:rPr>
          <w:iCs/>
          <w:sz w:val="24"/>
          <w:szCs w:val="24"/>
          <w:lang w:eastAsia="ar-SA"/>
        </w:rPr>
        <w:t xml:space="preserve">9 </w:t>
      </w:r>
      <w:r w:rsidR="005230B5" w:rsidRPr="00B614D4">
        <w:rPr>
          <w:iCs/>
          <w:sz w:val="24"/>
          <w:szCs w:val="24"/>
          <w:lang w:eastAsia="ar-SA"/>
        </w:rPr>
        <w:t>месяцев</w:t>
      </w:r>
      <w:r w:rsidR="007F5C01" w:rsidRPr="00B614D4">
        <w:rPr>
          <w:iCs/>
          <w:sz w:val="24"/>
          <w:szCs w:val="24"/>
          <w:lang w:eastAsia="ar-SA"/>
        </w:rPr>
        <w:t xml:space="preserve"> 2019 года </w:t>
      </w:r>
      <w:r w:rsidRPr="00B614D4">
        <w:rPr>
          <w:iCs/>
          <w:sz w:val="24"/>
          <w:szCs w:val="24"/>
          <w:lang w:eastAsia="ar-SA"/>
        </w:rPr>
        <w:t xml:space="preserve">составила </w:t>
      </w:r>
      <w:r w:rsidR="00B614D4" w:rsidRPr="00B614D4">
        <w:rPr>
          <w:iCs/>
          <w:sz w:val="24"/>
          <w:szCs w:val="24"/>
          <w:lang w:eastAsia="ar-SA"/>
        </w:rPr>
        <w:t>56,1 тысяч</w:t>
      </w:r>
      <w:r w:rsidRPr="00B614D4">
        <w:rPr>
          <w:iCs/>
          <w:sz w:val="24"/>
          <w:szCs w:val="24"/>
          <w:lang w:eastAsia="ar-SA"/>
        </w:rPr>
        <w:t xml:space="preserve"> рубле</w:t>
      </w:r>
      <w:r w:rsidR="001F0E74" w:rsidRPr="00B614D4">
        <w:rPr>
          <w:iCs/>
          <w:sz w:val="24"/>
          <w:szCs w:val="24"/>
          <w:lang w:eastAsia="ar-SA"/>
        </w:rPr>
        <w:t>й.</w:t>
      </w:r>
    </w:p>
    <w:p w:rsidR="00D30148" w:rsidRPr="00E7006C" w:rsidRDefault="00D30148" w:rsidP="00D30148">
      <w:pPr>
        <w:pStyle w:val="21"/>
        <w:spacing w:line="240" w:lineRule="auto"/>
        <w:ind w:firstLine="540"/>
        <w:jc w:val="both"/>
        <w:rPr>
          <w:bCs/>
          <w:i w:val="0"/>
          <w:color w:val="auto"/>
        </w:rPr>
      </w:pPr>
      <w:r w:rsidRPr="00B614D4">
        <w:rPr>
          <w:i w:val="0"/>
          <w:iCs w:val="0"/>
          <w:color w:val="auto"/>
        </w:rPr>
        <w:t xml:space="preserve">Высокий уровень денежных доходов населения обусловлен высоким уровнем оплаты труда </w:t>
      </w:r>
      <w:r w:rsidRPr="00B614D4">
        <w:rPr>
          <w:bCs/>
          <w:i w:val="0"/>
          <w:color w:val="auto"/>
        </w:rPr>
        <w:t>работников в градообразующем предприятии ПАО</w:t>
      </w:r>
      <w:r w:rsidRPr="00E7006C">
        <w:rPr>
          <w:bCs/>
          <w:i w:val="0"/>
          <w:color w:val="auto"/>
        </w:rPr>
        <w:t xml:space="preserve"> «ГАЗПРОМ» Октябрьское линейное производственное управление магистральных газопроводов ООО «Газпром </w:t>
      </w:r>
      <w:proofErr w:type="spellStart"/>
      <w:r w:rsidRPr="00E7006C">
        <w:rPr>
          <w:bCs/>
          <w:i w:val="0"/>
          <w:color w:val="auto"/>
        </w:rPr>
        <w:t>трансгаз</w:t>
      </w:r>
      <w:proofErr w:type="spellEnd"/>
      <w:r w:rsidRPr="00E7006C">
        <w:rPr>
          <w:bCs/>
          <w:i w:val="0"/>
          <w:color w:val="auto"/>
        </w:rPr>
        <w:t xml:space="preserve"> </w:t>
      </w:r>
      <w:proofErr w:type="spellStart"/>
      <w:r w:rsidRPr="00E7006C">
        <w:rPr>
          <w:bCs/>
          <w:i w:val="0"/>
          <w:color w:val="auto"/>
        </w:rPr>
        <w:t>Югорск</w:t>
      </w:r>
      <w:proofErr w:type="spellEnd"/>
      <w:r w:rsidRPr="00E7006C">
        <w:rPr>
          <w:bCs/>
          <w:i w:val="0"/>
          <w:color w:val="auto"/>
        </w:rPr>
        <w:t>».</w:t>
      </w:r>
    </w:p>
    <w:p w:rsidR="00AC7F8B" w:rsidRDefault="00AC7F8B" w:rsidP="0027367B">
      <w:pPr>
        <w:ind w:firstLine="709"/>
        <w:jc w:val="center"/>
        <w:rPr>
          <w:b/>
          <w:sz w:val="24"/>
          <w:szCs w:val="24"/>
        </w:rPr>
      </w:pPr>
    </w:p>
    <w:p w:rsidR="00D30148" w:rsidRPr="0063242E" w:rsidRDefault="00D30148" w:rsidP="0027367B">
      <w:pPr>
        <w:ind w:firstLine="709"/>
        <w:jc w:val="center"/>
        <w:rPr>
          <w:b/>
          <w:sz w:val="24"/>
          <w:szCs w:val="24"/>
        </w:rPr>
      </w:pPr>
      <w:r w:rsidRPr="0063242E">
        <w:rPr>
          <w:b/>
          <w:sz w:val="24"/>
          <w:szCs w:val="24"/>
        </w:rPr>
        <w:t>ФИНАНСЫ</w:t>
      </w:r>
    </w:p>
    <w:p w:rsidR="00D30148" w:rsidRPr="0063242E" w:rsidRDefault="00D30148" w:rsidP="0027367B">
      <w:pPr>
        <w:rPr>
          <w:color w:val="000000"/>
          <w:spacing w:val="-8"/>
          <w:sz w:val="24"/>
          <w:szCs w:val="24"/>
        </w:rPr>
      </w:pPr>
      <w:r w:rsidRPr="0063242E">
        <w:rPr>
          <w:color w:val="000000"/>
          <w:spacing w:val="-8"/>
          <w:sz w:val="24"/>
          <w:szCs w:val="24"/>
        </w:rPr>
        <w:t>ДОХОДЫ</w:t>
      </w:r>
    </w:p>
    <w:p w:rsidR="00D30148" w:rsidRPr="00EE6221" w:rsidRDefault="00D30148" w:rsidP="0027367B">
      <w:pPr>
        <w:jc w:val="both"/>
        <w:rPr>
          <w:color w:val="000000"/>
          <w:spacing w:val="-8"/>
          <w:sz w:val="24"/>
          <w:szCs w:val="24"/>
          <w:highlight w:val="yellow"/>
        </w:rPr>
      </w:pPr>
    </w:p>
    <w:p w:rsidR="00D30148" w:rsidRDefault="00D30148" w:rsidP="0027367B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8325C9">
        <w:rPr>
          <w:color w:val="000000"/>
          <w:sz w:val="24"/>
          <w:szCs w:val="24"/>
        </w:rPr>
        <w:t xml:space="preserve">Доходы </w:t>
      </w:r>
      <w:r w:rsidRPr="00E7006C">
        <w:rPr>
          <w:color w:val="000000"/>
          <w:sz w:val="24"/>
          <w:szCs w:val="24"/>
        </w:rPr>
        <w:t xml:space="preserve">бюджета городского поселения Андра </w:t>
      </w:r>
      <w:r w:rsidR="009F7E8C" w:rsidRPr="00E7006C">
        <w:rPr>
          <w:color w:val="000000"/>
          <w:sz w:val="24"/>
          <w:szCs w:val="24"/>
        </w:rPr>
        <w:t>по итогам</w:t>
      </w:r>
      <w:r w:rsidRPr="00E7006C">
        <w:rPr>
          <w:color w:val="000000"/>
          <w:sz w:val="24"/>
          <w:szCs w:val="24"/>
        </w:rPr>
        <w:t xml:space="preserve"> </w:t>
      </w:r>
      <w:r w:rsidR="005230B5">
        <w:rPr>
          <w:sz w:val="24"/>
          <w:szCs w:val="24"/>
        </w:rPr>
        <w:t>9 месяцев</w:t>
      </w:r>
      <w:r w:rsidRPr="00E7006C">
        <w:rPr>
          <w:color w:val="000000"/>
          <w:sz w:val="24"/>
          <w:szCs w:val="24"/>
        </w:rPr>
        <w:t xml:space="preserve"> 2019 года </w:t>
      </w:r>
      <w:r w:rsidR="0063242E" w:rsidRPr="00E7006C">
        <w:rPr>
          <w:sz w:val="24"/>
          <w:szCs w:val="24"/>
        </w:rPr>
        <w:t>исполнены в сумме</w:t>
      </w:r>
      <w:r w:rsidRPr="00E7006C">
        <w:rPr>
          <w:color w:val="000000"/>
          <w:sz w:val="24"/>
          <w:szCs w:val="24"/>
        </w:rPr>
        <w:t xml:space="preserve"> </w:t>
      </w:r>
      <w:r w:rsidR="005230B5">
        <w:rPr>
          <w:color w:val="000000"/>
          <w:sz w:val="24"/>
          <w:szCs w:val="24"/>
        </w:rPr>
        <w:t>24 091,7</w:t>
      </w:r>
      <w:r w:rsidR="00140197">
        <w:rPr>
          <w:color w:val="000000"/>
          <w:sz w:val="24"/>
          <w:szCs w:val="24"/>
        </w:rPr>
        <w:t xml:space="preserve"> тысяч</w:t>
      </w:r>
      <w:r w:rsidRPr="00E7006C">
        <w:rPr>
          <w:color w:val="000000"/>
          <w:sz w:val="24"/>
          <w:szCs w:val="24"/>
        </w:rPr>
        <w:t xml:space="preserve"> рублей</w:t>
      </w:r>
      <w:r w:rsidR="006812A1">
        <w:rPr>
          <w:color w:val="000000"/>
          <w:sz w:val="24"/>
          <w:szCs w:val="24"/>
        </w:rPr>
        <w:t xml:space="preserve">, или </w:t>
      </w:r>
      <w:r w:rsidR="005230B5">
        <w:rPr>
          <w:color w:val="000000"/>
          <w:sz w:val="24"/>
          <w:szCs w:val="24"/>
        </w:rPr>
        <w:t>67</w:t>
      </w:r>
      <w:r w:rsidR="006812A1">
        <w:rPr>
          <w:color w:val="000000"/>
          <w:sz w:val="24"/>
          <w:szCs w:val="24"/>
        </w:rPr>
        <w:t>,6% от уточненного плана на 2019 год</w:t>
      </w:r>
      <w:r w:rsidRPr="00E7006C">
        <w:rPr>
          <w:color w:val="000000"/>
          <w:sz w:val="24"/>
          <w:szCs w:val="24"/>
        </w:rPr>
        <w:t xml:space="preserve"> (таблица</w:t>
      </w:r>
      <w:r w:rsidRPr="008325C9">
        <w:rPr>
          <w:color w:val="000000"/>
          <w:sz w:val="24"/>
          <w:szCs w:val="24"/>
        </w:rPr>
        <w:t xml:space="preserve"> </w:t>
      </w:r>
      <w:r w:rsidR="000B7416">
        <w:rPr>
          <w:color w:val="000000"/>
          <w:sz w:val="24"/>
          <w:szCs w:val="24"/>
        </w:rPr>
        <w:t>15</w:t>
      </w:r>
      <w:r w:rsidRPr="008325C9">
        <w:rPr>
          <w:color w:val="000000"/>
          <w:sz w:val="24"/>
          <w:szCs w:val="24"/>
        </w:rPr>
        <w:t>).</w:t>
      </w:r>
      <w:r w:rsidR="00912779">
        <w:rPr>
          <w:color w:val="000000"/>
          <w:sz w:val="24"/>
          <w:szCs w:val="24"/>
        </w:rPr>
        <w:t xml:space="preserve"> </w:t>
      </w:r>
    </w:p>
    <w:p w:rsidR="006812A1" w:rsidRPr="005E7CAE" w:rsidRDefault="006812A1" w:rsidP="00D30148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Наибольшую долю поступлений в бюджет МО городское поселение Андра составляют налоговые доходы </w:t>
      </w:r>
      <w:r w:rsidR="00224AF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068F8">
        <w:rPr>
          <w:sz w:val="24"/>
          <w:szCs w:val="24"/>
        </w:rPr>
        <w:t>12 619,9</w:t>
      </w:r>
      <w:r w:rsidR="00224AFA">
        <w:rPr>
          <w:sz w:val="24"/>
          <w:szCs w:val="24"/>
        </w:rPr>
        <w:t xml:space="preserve"> тыс</w:t>
      </w:r>
      <w:r w:rsidR="00140197">
        <w:rPr>
          <w:sz w:val="24"/>
          <w:szCs w:val="24"/>
        </w:rPr>
        <w:t xml:space="preserve">яч </w:t>
      </w:r>
      <w:r w:rsidR="00224AFA">
        <w:rPr>
          <w:sz w:val="24"/>
          <w:szCs w:val="24"/>
        </w:rPr>
        <w:t>руб</w:t>
      </w:r>
      <w:r w:rsidR="00140197">
        <w:rPr>
          <w:sz w:val="24"/>
          <w:szCs w:val="24"/>
        </w:rPr>
        <w:t>лей</w:t>
      </w:r>
      <w:r w:rsidR="00224AFA">
        <w:rPr>
          <w:sz w:val="24"/>
          <w:szCs w:val="24"/>
        </w:rPr>
        <w:t>, или 56,74%</w:t>
      </w:r>
      <w:r>
        <w:rPr>
          <w:sz w:val="24"/>
          <w:szCs w:val="24"/>
        </w:rPr>
        <w:t>.</w:t>
      </w:r>
    </w:p>
    <w:p w:rsidR="00317F0E" w:rsidRDefault="00317F0E" w:rsidP="00D30148">
      <w:pPr>
        <w:tabs>
          <w:tab w:val="left" w:pos="284"/>
        </w:tabs>
        <w:ind w:firstLine="567"/>
        <w:jc w:val="right"/>
        <w:rPr>
          <w:color w:val="000000"/>
          <w:sz w:val="24"/>
          <w:szCs w:val="24"/>
        </w:rPr>
      </w:pPr>
    </w:p>
    <w:p w:rsidR="00D30148" w:rsidRDefault="00D30148" w:rsidP="00D30148">
      <w:pPr>
        <w:tabs>
          <w:tab w:val="left" w:pos="284"/>
        </w:tabs>
        <w:ind w:firstLine="567"/>
        <w:jc w:val="right"/>
        <w:rPr>
          <w:color w:val="000000"/>
          <w:sz w:val="24"/>
          <w:szCs w:val="24"/>
        </w:rPr>
      </w:pPr>
      <w:r w:rsidRPr="0063242E">
        <w:rPr>
          <w:color w:val="000000"/>
          <w:sz w:val="24"/>
          <w:szCs w:val="24"/>
        </w:rPr>
        <w:t xml:space="preserve">Таблица </w:t>
      </w:r>
      <w:r w:rsidR="00F8516A">
        <w:rPr>
          <w:color w:val="000000"/>
          <w:sz w:val="24"/>
          <w:szCs w:val="24"/>
        </w:rPr>
        <w:t>1</w:t>
      </w:r>
      <w:r w:rsidR="00702BB9">
        <w:rPr>
          <w:color w:val="000000"/>
          <w:sz w:val="24"/>
          <w:szCs w:val="24"/>
        </w:rPr>
        <w:t>4</w:t>
      </w:r>
      <w:r w:rsidRPr="0063242E">
        <w:rPr>
          <w:color w:val="000000"/>
          <w:sz w:val="24"/>
          <w:szCs w:val="24"/>
        </w:rPr>
        <w:t xml:space="preserve"> (тыс.руб.)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86"/>
        <w:gridCol w:w="2155"/>
        <w:gridCol w:w="1405"/>
        <w:gridCol w:w="1481"/>
        <w:gridCol w:w="1418"/>
      </w:tblGrid>
      <w:tr w:rsidR="00E86278" w:rsidTr="00AC689C">
        <w:trPr>
          <w:jc w:val="center"/>
        </w:trPr>
        <w:tc>
          <w:tcPr>
            <w:tcW w:w="2886" w:type="dxa"/>
            <w:vAlign w:val="center"/>
          </w:tcPr>
          <w:p w:rsidR="00E86278" w:rsidRPr="00921188" w:rsidRDefault="00E86278" w:rsidP="00827C2E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155" w:type="dxa"/>
            <w:vAlign w:val="center"/>
          </w:tcPr>
          <w:p w:rsidR="00E86278" w:rsidRPr="00893302" w:rsidRDefault="00893302" w:rsidP="00893302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893302">
              <w:rPr>
                <w:color w:val="000000"/>
                <w:sz w:val="22"/>
                <w:szCs w:val="22"/>
              </w:rPr>
              <w:t xml:space="preserve">Утвержденный план по бюджету на год </w:t>
            </w:r>
            <w:r w:rsidR="00463A5B" w:rsidRPr="00893302">
              <w:rPr>
                <w:color w:val="000000"/>
                <w:sz w:val="22"/>
                <w:szCs w:val="22"/>
              </w:rPr>
              <w:t>(РСД №</w:t>
            </w:r>
            <w:r>
              <w:rPr>
                <w:color w:val="000000"/>
                <w:sz w:val="22"/>
                <w:szCs w:val="22"/>
              </w:rPr>
              <w:t>21</w:t>
            </w:r>
            <w:r w:rsidR="00463A5B" w:rsidRPr="00893302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2</w:t>
            </w:r>
            <w:r w:rsidR="00463A5B" w:rsidRPr="00893302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>12</w:t>
            </w:r>
            <w:r w:rsidR="00463A5B" w:rsidRPr="00893302">
              <w:rPr>
                <w:color w:val="000000"/>
                <w:sz w:val="22"/>
                <w:szCs w:val="22"/>
              </w:rPr>
              <w:t>.2019)</w:t>
            </w:r>
          </w:p>
        </w:tc>
        <w:tc>
          <w:tcPr>
            <w:tcW w:w="1405" w:type="dxa"/>
          </w:tcPr>
          <w:p w:rsidR="00E86278" w:rsidRPr="005C67FD" w:rsidRDefault="00893302" w:rsidP="005C67FD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5C67FD">
              <w:rPr>
                <w:color w:val="000000"/>
                <w:sz w:val="22"/>
                <w:szCs w:val="22"/>
              </w:rPr>
              <w:t>Уточненный план по бюджету на 01.10.2019 год (РСД №</w:t>
            </w:r>
            <w:r w:rsidR="005C67FD" w:rsidRPr="005C67FD">
              <w:rPr>
                <w:color w:val="000000"/>
                <w:sz w:val="22"/>
                <w:szCs w:val="22"/>
              </w:rPr>
              <w:t>21 от 14.08</w:t>
            </w:r>
            <w:r w:rsidRPr="005C67FD">
              <w:rPr>
                <w:color w:val="000000"/>
                <w:sz w:val="22"/>
                <w:szCs w:val="22"/>
              </w:rPr>
              <w:t>.2019)</w:t>
            </w:r>
          </w:p>
        </w:tc>
        <w:tc>
          <w:tcPr>
            <w:tcW w:w="1481" w:type="dxa"/>
            <w:vAlign w:val="center"/>
          </w:tcPr>
          <w:p w:rsidR="00E86278" w:rsidRPr="00921188" w:rsidRDefault="00E86278" w:rsidP="005230B5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Исполнено на 01.</w:t>
            </w:r>
            <w:r w:rsidR="005230B5">
              <w:rPr>
                <w:color w:val="000000"/>
                <w:sz w:val="22"/>
                <w:szCs w:val="22"/>
              </w:rPr>
              <w:t>10</w:t>
            </w:r>
            <w:r w:rsidRPr="00921188">
              <w:rPr>
                <w:color w:val="000000"/>
                <w:sz w:val="22"/>
                <w:szCs w:val="22"/>
              </w:rPr>
              <w:t>.2019 г.</w:t>
            </w:r>
          </w:p>
        </w:tc>
        <w:tc>
          <w:tcPr>
            <w:tcW w:w="1418" w:type="dxa"/>
            <w:vAlign w:val="center"/>
          </w:tcPr>
          <w:p w:rsidR="00E86278" w:rsidRPr="00921188" w:rsidRDefault="00E86278" w:rsidP="00811E03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921188">
              <w:rPr>
                <w:color w:val="000000"/>
                <w:sz w:val="22"/>
                <w:szCs w:val="22"/>
              </w:rPr>
              <w:t>исполне</w:t>
            </w:r>
            <w:r w:rsidR="00441187">
              <w:rPr>
                <w:color w:val="000000"/>
                <w:sz w:val="22"/>
                <w:szCs w:val="22"/>
              </w:rPr>
              <w:t>-</w:t>
            </w:r>
            <w:r w:rsidRPr="00921188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  <w:r w:rsidR="00441187">
              <w:rPr>
                <w:color w:val="000000"/>
                <w:sz w:val="22"/>
                <w:szCs w:val="22"/>
              </w:rPr>
              <w:t xml:space="preserve"> к уточненным назначениям на 01.</w:t>
            </w:r>
            <w:r w:rsidR="00811E03">
              <w:rPr>
                <w:color w:val="000000"/>
                <w:sz w:val="22"/>
                <w:szCs w:val="22"/>
              </w:rPr>
              <w:t>10</w:t>
            </w:r>
            <w:r w:rsidR="00441187">
              <w:rPr>
                <w:color w:val="000000"/>
                <w:sz w:val="22"/>
                <w:szCs w:val="22"/>
              </w:rPr>
              <w:t>.19</w:t>
            </w:r>
          </w:p>
        </w:tc>
      </w:tr>
      <w:tr w:rsidR="00AC689C" w:rsidTr="00AC689C">
        <w:trPr>
          <w:jc w:val="center"/>
        </w:trPr>
        <w:tc>
          <w:tcPr>
            <w:tcW w:w="2886" w:type="dxa"/>
            <w:vAlign w:val="center"/>
          </w:tcPr>
          <w:p w:rsidR="00AC689C" w:rsidRPr="00921188" w:rsidRDefault="00AC689C" w:rsidP="00AC689C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Налоговые доходы (рис. 2)</w:t>
            </w:r>
          </w:p>
        </w:tc>
        <w:tc>
          <w:tcPr>
            <w:tcW w:w="2155" w:type="dxa"/>
            <w:vAlign w:val="center"/>
          </w:tcPr>
          <w:p w:rsidR="00AC689C" w:rsidRPr="00893302" w:rsidRDefault="00AC689C" w:rsidP="00AC689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893302">
              <w:rPr>
                <w:color w:val="000000"/>
                <w:sz w:val="22"/>
                <w:szCs w:val="22"/>
              </w:rPr>
              <w:t>15 999,2</w:t>
            </w:r>
          </w:p>
        </w:tc>
        <w:tc>
          <w:tcPr>
            <w:tcW w:w="1405" w:type="dxa"/>
            <w:vAlign w:val="center"/>
          </w:tcPr>
          <w:p w:rsidR="00AC689C" w:rsidRPr="005C67FD" w:rsidRDefault="00AC689C" w:rsidP="00AC689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5C67F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6 849,2</w:t>
            </w:r>
          </w:p>
        </w:tc>
        <w:tc>
          <w:tcPr>
            <w:tcW w:w="1481" w:type="dxa"/>
            <w:vAlign w:val="center"/>
          </w:tcPr>
          <w:p w:rsidR="00AC689C" w:rsidRPr="006D4120" w:rsidRDefault="00AC689C" w:rsidP="00AC689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12 623,9</w:t>
            </w:r>
          </w:p>
        </w:tc>
        <w:tc>
          <w:tcPr>
            <w:tcW w:w="1418" w:type="dxa"/>
            <w:vAlign w:val="center"/>
          </w:tcPr>
          <w:p w:rsidR="00AC689C" w:rsidRDefault="00AC689C" w:rsidP="00AC68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74,9</w:t>
            </w:r>
          </w:p>
        </w:tc>
      </w:tr>
      <w:tr w:rsidR="00AC689C" w:rsidTr="00AC689C">
        <w:trPr>
          <w:jc w:val="center"/>
        </w:trPr>
        <w:tc>
          <w:tcPr>
            <w:tcW w:w="2886" w:type="dxa"/>
            <w:vAlign w:val="center"/>
          </w:tcPr>
          <w:p w:rsidR="00702BB9" w:rsidRDefault="00AC689C" w:rsidP="00AC689C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 xml:space="preserve">Неналоговые доходы </w:t>
            </w:r>
          </w:p>
          <w:p w:rsidR="00AC689C" w:rsidRPr="00921188" w:rsidRDefault="00AC689C" w:rsidP="00AC689C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(рис. 3)</w:t>
            </w:r>
          </w:p>
        </w:tc>
        <w:tc>
          <w:tcPr>
            <w:tcW w:w="2155" w:type="dxa"/>
            <w:vAlign w:val="center"/>
          </w:tcPr>
          <w:p w:rsidR="00AC689C" w:rsidRPr="005230B5" w:rsidRDefault="00AC689C" w:rsidP="00AC689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893302">
              <w:rPr>
                <w:color w:val="000000"/>
                <w:sz w:val="22"/>
                <w:szCs w:val="22"/>
              </w:rPr>
              <w:t>2 980,3</w:t>
            </w:r>
          </w:p>
        </w:tc>
        <w:tc>
          <w:tcPr>
            <w:tcW w:w="1405" w:type="dxa"/>
            <w:vAlign w:val="center"/>
          </w:tcPr>
          <w:p w:rsidR="00AC689C" w:rsidRPr="005C67FD" w:rsidRDefault="00AC689C" w:rsidP="00AC689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5C67FD">
              <w:rPr>
                <w:color w:val="000000"/>
                <w:sz w:val="22"/>
                <w:szCs w:val="22"/>
              </w:rPr>
              <w:t>2 446,1</w:t>
            </w:r>
          </w:p>
        </w:tc>
        <w:tc>
          <w:tcPr>
            <w:tcW w:w="1481" w:type="dxa"/>
            <w:vAlign w:val="center"/>
          </w:tcPr>
          <w:p w:rsidR="00AC689C" w:rsidRPr="006D4120" w:rsidRDefault="00AC689C" w:rsidP="00AC689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6D4120">
              <w:rPr>
                <w:color w:val="000000"/>
                <w:sz w:val="22"/>
                <w:szCs w:val="22"/>
              </w:rPr>
              <w:t>1 40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D412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AC689C" w:rsidRDefault="00AC689C" w:rsidP="00AC68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AC689C" w:rsidTr="00AC689C">
        <w:trPr>
          <w:jc w:val="center"/>
        </w:trPr>
        <w:tc>
          <w:tcPr>
            <w:tcW w:w="2886" w:type="dxa"/>
            <w:vAlign w:val="center"/>
          </w:tcPr>
          <w:p w:rsidR="00AC689C" w:rsidRPr="00921188" w:rsidRDefault="00AC689C" w:rsidP="00AC689C">
            <w:pPr>
              <w:tabs>
                <w:tab w:val="left" w:pos="28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921188">
              <w:rPr>
                <w:bCs/>
                <w:color w:val="000000"/>
                <w:sz w:val="22"/>
                <w:szCs w:val="22"/>
              </w:rPr>
              <w:t>Безвозмездные поступления (рис. 4)</w:t>
            </w:r>
          </w:p>
        </w:tc>
        <w:tc>
          <w:tcPr>
            <w:tcW w:w="2155" w:type="dxa"/>
            <w:vAlign w:val="center"/>
          </w:tcPr>
          <w:p w:rsidR="00AC689C" w:rsidRPr="00893302" w:rsidRDefault="00AC689C" w:rsidP="00AC689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893302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302">
              <w:rPr>
                <w:color w:val="000000"/>
                <w:sz w:val="22"/>
                <w:szCs w:val="22"/>
              </w:rPr>
              <w:t>863,2</w:t>
            </w:r>
          </w:p>
        </w:tc>
        <w:tc>
          <w:tcPr>
            <w:tcW w:w="1405" w:type="dxa"/>
            <w:vAlign w:val="center"/>
          </w:tcPr>
          <w:p w:rsidR="00AC689C" w:rsidRPr="005C67FD" w:rsidRDefault="00AC689C" w:rsidP="00AC689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5C67FD">
              <w:rPr>
                <w:color w:val="000000"/>
                <w:sz w:val="22"/>
                <w:szCs w:val="22"/>
              </w:rPr>
              <w:t>15 131,3</w:t>
            </w:r>
          </w:p>
        </w:tc>
        <w:tc>
          <w:tcPr>
            <w:tcW w:w="1481" w:type="dxa"/>
            <w:vAlign w:val="center"/>
          </w:tcPr>
          <w:p w:rsidR="00AC689C" w:rsidRPr="006D4120" w:rsidRDefault="00AC689C" w:rsidP="00AC689C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 w:rsidRPr="006D4120">
              <w:rPr>
                <w:color w:val="000000"/>
                <w:sz w:val="22"/>
                <w:szCs w:val="22"/>
              </w:rPr>
              <w:t>10 063,1</w:t>
            </w:r>
          </w:p>
        </w:tc>
        <w:tc>
          <w:tcPr>
            <w:tcW w:w="1418" w:type="dxa"/>
            <w:vAlign w:val="center"/>
          </w:tcPr>
          <w:p w:rsidR="00AC689C" w:rsidRDefault="00AC689C" w:rsidP="00AC68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AC689C" w:rsidTr="00AC689C">
        <w:trPr>
          <w:jc w:val="center"/>
        </w:trPr>
        <w:tc>
          <w:tcPr>
            <w:tcW w:w="2886" w:type="dxa"/>
            <w:vAlign w:val="center"/>
          </w:tcPr>
          <w:p w:rsidR="00AC689C" w:rsidRPr="00921188" w:rsidRDefault="00AC689C" w:rsidP="00AC689C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92118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55" w:type="dxa"/>
            <w:vAlign w:val="center"/>
          </w:tcPr>
          <w:p w:rsidR="00AC689C" w:rsidRPr="00893302" w:rsidRDefault="00AC689C" w:rsidP="00AC689C">
            <w:pPr>
              <w:tabs>
                <w:tab w:val="left" w:pos="284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93302">
              <w:rPr>
                <w:b/>
                <w:color w:val="000000"/>
                <w:sz w:val="22"/>
                <w:szCs w:val="22"/>
              </w:rPr>
              <w:t>30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93302">
              <w:rPr>
                <w:b/>
                <w:color w:val="000000"/>
                <w:sz w:val="22"/>
                <w:szCs w:val="22"/>
              </w:rPr>
              <w:t>842,7</w:t>
            </w:r>
          </w:p>
        </w:tc>
        <w:tc>
          <w:tcPr>
            <w:tcW w:w="1405" w:type="dxa"/>
            <w:vAlign w:val="center"/>
          </w:tcPr>
          <w:p w:rsidR="00AC689C" w:rsidRPr="005C67FD" w:rsidRDefault="00AC689C" w:rsidP="00AC689C">
            <w:pPr>
              <w:tabs>
                <w:tab w:val="left" w:pos="284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5C67FD">
              <w:rPr>
                <w:b/>
                <w:color w:val="000000"/>
                <w:sz w:val="22"/>
                <w:szCs w:val="22"/>
              </w:rPr>
              <w:t>34 426,6</w:t>
            </w:r>
          </w:p>
        </w:tc>
        <w:tc>
          <w:tcPr>
            <w:tcW w:w="1481" w:type="dxa"/>
            <w:vAlign w:val="center"/>
          </w:tcPr>
          <w:p w:rsidR="00AC689C" w:rsidRPr="006D4120" w:rsidRDefault="00AC689C" w:rsidP="00AC689C">
            <w:pPr>
              <w:tabs>
                <w:tab w:val="left" w:pos="284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6D4120">
              <w:rPr>
                <w:b/>
                <w:color w:val="000000"/>
                <w:sz w:val="22"/>
                <w:szCs w:val="22"/>
              </w:rPr>
              <w:t>24 091,7</w:t>
            </w:r>
          </w:p>
        </w:tc>
        <w:tc>
          <w:tcPr>
            <w:tcW w:w="1418" w:type="dxa"/>
            <w:vAlign w:val="center"/>
          </w:tcPr>
          <w:p w:rsidR="00AC689C" w:rsidRDefault="00AC689C" w:rsidP="00AC68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</w:tbl>
    <w:p w:rsidR="00EF285E" w:rsidRPr="0063242E" w:rsidRDefault="00EF285E" w:rsidP="00B614D4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</w:p>
    <w:p w:rsidR="00B614D4" w:rsidRPr="00677B43" w:rsidRDefault="00B614D4" w:rsidP="00B614D4">
      <w:pPr>
        <w:ind w:firstLine="709"/>
        <w:jc w:val="both"/>
        <w:rPr>
          <w:sz w:val="24"/>
          <w:szCs w:val="24"/>
        </w:rPr>
      </w:pPr>
      <w:r w:rsidRPr="00677B43">
        <w:rPr>
          <w:sz w:val="24"/>
          <w:szCs w:val="24"/>
        </w:rPr>
        <w:t>Налоговые поступления бюджета муниципального образования городское поселение Андра составляют: НДФЛ, налог на имущество, земельный налог. Объем налоговых посту</w:t>
      </w:r>
      <w:r w:rsidR="00677B43" w:rsidRPr="00677B43">
        <w:rPr>
          <w:sz w:val="24"/>
          <w:szCs w:val="24"/>
        </w:rPr>
        <w:t>плений представлен на рисунке 2.</w:t>
      </w:r>
    </w:p>
    <w:p w:rsidR="00B614D4" w:rsidRDefault="00B614D4" w:rsidP="007328F9">
      <w:pPr>
        <w:ind w:firstLine="600"/>
        <w:jc w:val="center"/>
        <w:rPr>
          <w:sz w:val="24"/>
          <w:szCs w:val="24"/>
        </w:rPr>
      </w:pPr>
    </w:p>
    <w:p w:rsidR="00B614D4" w:rsidRDefault="00B614D4" w:rsidP="00677B43">
      <w:pPr>
        <w:jc w:val="center"/>
        <w:rPr>
          <w:sz w:val="24"/>
          <w:szCs w:val="24"/>
        </w:rPr>
      </w:pPr>
      <w:r w:rsidRPr="00F42EDC">
        <w:rPr>
          <w:noProof/>
          <w:color w:val="FF0000"/>
          <w:sz w:val="24"/>
          <w:szCs w:val="24"/>
          <w:highlight w:val="cyan"/>
        </w:rPr>
        <w:lastRenderedPageBreak/>
        <w:drawing>
          <wp:inline distT="0" distB="0" distL="0" distR="0" wp14:anchorId="2D6D2302" wp14:editId="4EE4D579">
            <wp:extent cx="6079541" cy="3277209"/>
            <wp:effectExtent l="0" t="0" r="165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14D4" w:rsidRDefault="00B614D4" w:rsidP="007328F9">
      <w:pPr>
        <w:ind w:firstLine="600"/>
        <w:jc w:val="center"/>
        <w:rPr>
          <w:sz w:val="24"/>
          <w:szCs w:val="24"/>
        </w:rPr>
      </w:pPr>
    </w:p>
    <w:p w:rsidR="007328F9" w:rsidRPr="0095765D" w:rsidRDefault="007328F9" w:rsidP="007328F9">
      <w:pPr>
        <w:ind w:firstLine="600"/>
        <w:jc w:val="center"/>
        <w:rPr>
          <w:sz w:val="24"/>
          <w:szCs w:val="24"/>
        </w:rPr>
      </w:pPr>
      <w:r w:rsidRPr="0095765D">
        <w:rPr>
          <w:sz w:val="24"/>
          <w:szCs w:val="24"/>
        </w:rPr>
        <w:t xml:space="preserve">Рисунок </w:t>
      </w:r>
      <w:r w:rsidR="004645D7">
        <w:rPr>
          <w:sz w:val="24"/>
          <w:szCs w:val="24"/>
        </w:rPr>
        <w:t>2</w:t>
      </w:r>
      <w:r w:rsidRPr="0095765D">
        <w:rPr>
          <w:sz w:val="24"/>
          <w:szCs w:val="24"/>
        </w:rPr>
        <w:t xml:space="preserve">. Информация </w:t>
      </w:r>
      <w:r w:rsidR="00474C7B">
        <w:rPr>
          <w:sz w:val="24"/>
          <w:szCs w:val="24"/>
        </w:rPr>
        <w:t xml:space="preserve">о налоговых </w:t>
      </w:r>
      <w:r w:rsidRPr="0095765D">
        <w:rPr>
          <w:sz w:val="24"/>
          <w:szCs w:val="24"/>
        </w:rPr>
        <w:t xml:space="preserve">доходах бюджета городского поселения Андра </w:t>
      </w:r>
    </w:p>
    <w:p w:rsidR="007328F9" w:rsidRDefault="007328F9" w:rsidP="007328F9">
      <w:pPr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5765D">
        <w:rPr>
          <w:sz w:val="24"/>
          <w:szCs w:val="24"/>
        </w:rPr>
        <w:t xml:space="preserve">а </w:t>
      </w:r>
      <w:r w:rsidR="00D86F30">
        <w:rPr>
          <w:sz w:val="24"/>
          <w:szCs w:val="24"/>
        </w:rPr>
        <w:t>9 месяцев</w:t>
      </w:r>
      <w:r w:rsidRPr="0095765D">
        <w:rPr>
          <w:sz w:val="24"/>
          <w:szCs w:val="24"/>
        </w:rPr>
        <w:t xml:space="preserve"> 2019 года</w:t>
      </w:r>
      <w:r w:rsidR="00677B43">
        <w:rPr>
          <w:sz w:val="24"/>
          <w:szCs w:val="24"/>
        </w:rPr>
        <w:t>.</w:t>
      </w:r>
    </w:p>
    <w:p w:rsidR="00677B43" w:rsidRDefault="00677B43" w:rsidP="007328F9">
      <w:pPr>
        <w:ind w:firstLine="600"/>
        <w:jc w:val="center"/>
        <w:rPr>
          <w:sz w:val="24"/>
          <w:szCs w:val="24"/>
        </w:rPr>
      </w:pPr>
    </w:p>
    <w:p w:rsidR="00677B43" w:rsidRPr="00677B43" w:rsidRDefault="00677B43" w:rsidP="00677B43">
      <w:pPr>
        <w:ind w:firstLine="600"/>
        <w:jc w:val="both"/>
        <w:rPr>
          <w:sz w:val="24"/>
          <w:szCs w:val="24"/>
        </w:rPr>
      </w:pPr>
      <w:r w:rsidRPr="00677B43">
        <w:rPr>
          <w:sz w:val="24"/>
          <w:szCs w:val="24"/>
        </w:rPr>
        <w:t xml:space="preserve">Неналоговые поступления в бюджет поселения (собственные доходы) составляют: </w:t>
      </w:r>
    </w:p>
    <w:p w:rsidR="00677B43" w:rsidRPr="00677B43" w:rsidRDefault="00677B43" w:rsidP="00677B43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77B43">
        <w:rPr>
          <w:rFonts w:ascii="Times New Roman" w:hAnsi="Times New Roman"/>
          <w:sz w:val="24"/>
          <w:szCs w:val="24"/>
        </w:rPr>
        <w:t>осударственная пошлина за совершение нотариальных действий должностными лицами органов местного самоуправления;</w:t>
      </w:r>
    </w:p>
    <w:p w:rsidR="00677B43" w:rsidRPr="00677B43" w:rsidRDefault="00677B43" w:rsidP="00677B43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77B43">
        <w:rPr>
          <w:rFonts w:ascii="Times New Roman" w:hAnsi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поселений;</w:t>
      </w:r>
    </w:p>
    <w:p w:rsidR="00677B43" w:rsidRPr="00677B43" w:rsidRDefault="00677B43" w:rsidP="00677B43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77B43">
        <w:rPr>
          <w:rFonts w:ascii="Times New Roman" w:hAnsi="Times New Roman"/>
          <w:sz w:val="24"/>
          <w:szCs w:val="24"/>
        </w:rPr>
        <w:t>Прочие поступления от использования имущества, находящегося в собственности городских поселений;</w:t>
      </w:r>
    </w:p>
    <w:p w:rsidR="00677B43" w:rsidRPr="00677B43" w:rsidRDefault="00677B43" w:rsidP="00677B43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77B43">
        <w:rPr>
          <w:rFonts w:ascii="Times New Roman" w:hAnsi="Times New Roman"/>
          <w:sz w:val="24"/>
          <w:szCs w:val="24"/>
        </w:rPr>
        <w:t>Прочие доходы от оказания платных услуг (работ) получателями средств бюджетов городских поселений;</w:t>
      </w:r>
    </w:p>
    <w:p w:rsidR="00677B43" w:rsidRPr="00677B43" w:rsidRDefault="00677B43" w:rsidP="00677B43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77B43">
        <w:rPr>
          <w:rFonts w:ascii="Times New Roman" w:hAnsi="Times New Roman"/>
          <w:sz w:val="24"/>
          <w:szCs w:val="24"/>
        </w:rPr>
        <w:t>Прочие доходы от компенсации затрат бюджетов городских поселений;</w:t>
      </w:r>
    </w:p>
    <w:p w:rsidR="00677B43" w:rsidRDefault="00677B43" w:rsidP="00677B43">
      <w:pPr>
        <w:pStyle w:val="a9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677B43">
        <w:rPr>
          <w:rFonts w:ascii="Times New Roman" w:hAnsi="Times New Roman"/>
          <w:sz w:val="24"/>
          <w:szCs w:val="24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поселений. </w:t>
      </w:r>
    </w:p>
    <w:p w:rsidR="00677B43" w:rsidRPr="00677B43" w:rsidRDefault="00677B43" w:rsidP="00677B43">
      <w:pPr>
        <w:pStyle w:val="a9"/>
        <w:ind w:left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неналоговых поступлений </w:t>
      </w:r>
      <w:r w:rsidR="00565D1F">
        <w:rPr>
          <w:rFonts w:ascii="Times New Roman" w:hAnsi="Times New Roman"/>
          <w:sz w:val="24"/>
          <w:szCs w:val="24"/>
        </w:rPr>
        <w:t xml:space="preserve">за 9 месяце 2019 года </w:t>
      </w:r>
      <w:r>
        <w:rPr>
          <w:rFonts w:ascii="Times New Roman" w:hAnsi="Times New Roman"/>
          <w:sz w:val="24"/>
          <w:szCs w:val="24"/>
        </w:rPr>
        <w:t>представлен</w:t>
      </w:r>
      <w:r w:rsidR="00565D1F">
        <w:rPr>
          <w:rFonts w:ascii="Times New Roman" w:hAnsi="Times New Roman"/>
          <w:sz w:val="24"/>
          <w:szCs w:val="24"/>
        </w:rPr>
        <w:t xml:space="preserve"> на рисунке 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273E" w:rsidRPr="00EE6221" w:rsidRDefault="0055273E" w:rsidP="007328F9">
      <w:pPr>
        <w:ind w:firstLine="600"/>
        <w:jc w:val="center"/>
        <w:rPr>
          <w:sz w:val="24"/>
          <w:szCs w:val="24"/>
          <w:highlight w:val="yellow"/>
        </w:rPr>
      </w:pPr>
    </w:p>
    <w:p w:rsidR="007328F9" w:rsidRPr="009C7D04" w:rsidRDefault="007328F9" w:rsidP="00A6136B">
      <w:pPr>
        <w:ind w:firstLine="600"/>
        <w:jc w:val="both"/>
        <w:rPr>
          <w:sz w:val="24"/>
          <w:szCs w:val="24"/>
        </w:rPr>
      </w:pPr>
    </w:p>
    <w:p w:rsidR="00DA4387" w:rsidRDefault="00DA4387" w:rsidP="00E00E26">
      <w:pPr>
        <w:jc w:val="both"/>
        <w:rPr>
          <w:sz w:val="24"/>
          <w:szCs w:val="24"/>
        </w:rPr>
      </w:pPr>
    </w:p>
    <w:p w:rsidR="00DA4387" w:rsidRPr="00DA4387" w:rsidRDefault="00DA4387" w:rsidP="00DA4387">
      <w:pPr>
        <w:rPr>
          <w:sz w:val="24"/>
          <w:szCs w:val="24"/>
        </w:rPr>
      </w:pPr>
    </w:p>
    <w:p w:rsidR="00DA4387" w:rsidRPr="00DA4387" w:rsidRDefault="00DA4387" w:rsidP="00DA4387">
      <w:pPr>
        <w:rPr>
          <w:sz w:val="24"/>
          <w:szCs w:val="24"/>
        </w:rPr>
      </w:pPr>
    </w:p>
    <w:p w:rsidR="00DA4387" w:rsidRPr="00DA4387" w:rsidRDefault="00DA4387" w:rsidP="00DA4387">
      <w:pPr>
        <w:rPr>
          <w:sz w:val="24"/>
          <w:szCs w:val="24"/>
        </w:rPr>
      </w:pPr>
    </w:p>
    <w:p w:rsidR="00DA4387" w:rsidRPr="00DA4387" w:rsidRDefault="00DA4387" w:rsidP="00DA4387">
      <w:pPr>
        <w:rPr>
          <w:sz w:val="24"/>
          <w:szCs w:val="24"/>
        </w:rPr>
      </w:pPr>
    </w:p>
    <w:p w:rsidR="00DA4387" w:rsidRPr="00DA4387" w:rsidRDefault="00DA4387" w:rsidP="00DA4387">
      <w:pPr>
        <w:rPr>
          <w:sz w:val="24"/>
          <w:szCs w:val="24"/>
        </w:rPr>
      </w:pPr>
    </w:p>
    <w:p w:rsidR="00DA4387" w:rsidRDefault="00DA4387" w:rsidP="00DA4387">
      <w:pPr>
        <w:rPr>
          <w:sz w:val="24"/>
          <w:szCs w:val="24"/>
        </w:rPr>
      </w:pPr>
    </w:p>
    <w:p w:rsidR="004D435A" w:rsidRPr="00DA4387" w:rsidRDefault="00DA4387" w:rsidP="00DA4387">
      <w:pPr>
        <w:tabs>
          <w:tab w:val="left" w:pos="419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86E17" w:rsidRDefault="00565D1F" w:rsidP="00AB301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25388" cy="3701491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6E17" w:rsidRDefault="00A86E17" w:rsidP="00202F48">
      <w:pPr>
        <w:jc w:val="center"/>
        <w:rPr>
          <w:sz w:val="24"/>
          <w:szCs w:val="24"/>
        </w:rPr>
      </w:pPr>
    </w:p>
    <w:p w:rsidR="007328F9" w:rsidRDefault="007328F9" w:rsidP="00E00E26">
      <w:pPr>
        <w:ind w:firstLine="600"/>
        <w:jc w:val="center"/>
        <w:rPr>
          <w:sz w:val="24"/>
          <w:szCs w:val="24"/>
        </w:rPr>
      </w:pPr>
      <w:r w:rsidRPr="0063242E">
        <w:rPr>
          <w:sz w:val="24"/>
          <w:szCs w:val="24"/>
        </w:rPr>
        <w:t xml:space="preserve">Рисунок </w:t>
      </w:r>
      <w:r w:rsidR="004645D7">
        <w:rPr>
          <w:sz w:val="24"/>
          <w:szCs w:val="24"/>
        </w:rPr>
        <w:t>3</w:t>
      </w:r>
      <w:r w:rsidRPr="0063242E">
        <w:rPr>
          <w:sz w:val="24"/>
          <w:szCs w:val="24"/>
        </w:rPr>
        <w:t xml:space="preserve">. </w:t>
      </w:r>
      <w:r w:rsidR="00E00E26" w:rsidRPr="0095765D">
        <w:rPr>
          <w:sz w:val="24"/>
          <w:szCs w:val="24"/>
        </w:rPr>
        <w:t xml:space="preserve">Информация </w:t>
      </w:r>
      <w:r w:rsidR="00E00E26">
        <w:rPr>
          <w:sz w:val="24"/>
          <w:szCs w:val="24"/>
        </w:rPr>
        <w:t xml:space="preserve">о неналоговых </w:t>
      </w:r>
      <w:r w:rsidR="00E00E26" w:rsidRPr="0095765D">
        <w:rPr>
          <w:sz w:val="24"/>
          <w:szCs w:val="24"/>
        </w:rPr>
        <w:t>доходах бюдж</w:t>
      </w:r>
      <w:r w:rsidR="00E00E26">
        <w:rPr>
          <w:sz w:val="24"/>
          <w:szCs w:val="24"/>
        </w:rPr>
        <w:t>ета городского поселения Андра з</w:t>
      </w:r>
      <w:r w:rsidR="00E00E26" w:rsidRPr="0095765D">
        <w:rPr>
          <w:sz w:val="24"/>
          <w:szCs w:val="24"/>
        </w:rPr>
        <w:t xml:space="preserve">а </w:t>
      </w:r>
      <w:r w:rsidR="00D86F30">
        <w:rPr>
          <w:sz w:val="24"/>
          <w:szCs w:val="24"/>
        </w:rPr>
        <w:t>9 месяцев</w:t>
      </w:r>
      <w:r w:rsidR="00E00E26" w:rsidRPr="0095765D">
        <w:rPr>
          <w:sz w:val="24"/>
          <w:szCs w:val="24"/>
        </w:rPr>
        <w:t xml:space="preserve"> 2019 года</w:t>
      </w:r>
      <w:r w:rsidR="00E00E26">
        <w:rPr>
          <w:sz w:val="24"/>
          <w:szCs w:val="24"/>
        </w:rPr>
        <w:t>.</w:t>
      </w:r>
    </w:p>
    <w:p w:rsidR="00E015B5" w:rsidRDefault="00E015B5" w:rsidP="00E00E26">
      <w:pPr>
        <w:ind w:firstLine="600"/>
        <w:jc w:val="center"/>
        <w:rPr>
          <w:sz w:val="24"/>
          <w:szCs w:val="24"/>
        </w:rPr>
      </w:pPr>
    </w:p>
    <w:p w:rsidR="003E4607" w:rsidRPr="00E4673A" w:rsidRDefault="003E4607" w:rsidP="003E4607">
      <w:pPr>
        <w:ind w:firstLine="600"/>
        <w:jc w:val="both"/>
        <w:rPr>
          <w:sz w:val="24"/>
          <w:szCs w:val="24"/>
        </w:rPr>
      </w:pPr>
      <w:r w:rsidRPr="00E4673A">
        <w:rPr>
          <w:sz w:val="24"/>
          <w:szCs w:val="24"/>
        </w:rPr>
        <w:t>Безвозмездные поступления в бюджет городского поселения Андра составляют:</w:t>
      </w:r>
    </w:p>
    <w:p w:rsidR="003E4607" w:rsidRPr="00E4673A" w:rsidRDefault="003E4607" w:rsidP="003E4607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4673A">
        <w:rPr>
          <w:rFonts w:ascii="Times New Roman" w:hAnsi="Times New Roman"/>
          <w:sz w:val="24"/>
          <w:szCs w:val="24"/>
        </w:rPr>
        <w:t>Дотации бюджетам городских поселений на выравнивание бюджетной обеспеченности;</w:t>
      </w:r>
    </w:p>
    <w:p w:rsidR="003E4607" w:rsidRPr="00E4673A" w:rsidRDefault="003E4607" w:rsidP="003E4607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4673A">
        <w:rPr>
          <w:rFonts w:ascii="Times New Roman" w:hAnsi="Times New Roman"/>
          <w:sz w:val="24"/>
          <w:szCs w:val="24"/>
        </w:rPr>
        <w:t>Дотации бюджетам городских поселений на поддержку мер по обеспечению сбалансированности бюджетов;</w:t>
      </w:r>
    </w:p>
    <w:p w:rsidR="003E4607" w:rsidRPr="00E4673A" w:rsidRDefault="003E4607" w:rsidP="003E4607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4673A">
        <w:rPr>
          <w:rFonts w:ascii="Times New Roman" w:hAnsi="Times New Roman"/>
          <w:sz w:val="24"/>
          <w:szCs w:val="24"/>
        </w:rPr>
        <w:t>Субвенции бюджетам городских поселений на выполнение передаваемых полномочий субъектов Российской Федерации;</w:t>
      </w:r>
    </w:p>
    <w:p w:rsidR="003E4607" w:rsidRPr="00E4673A" w:rsidRDefault="003E4607" w:rsidP="003E4607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4673A">
        <w:rPr>
          <w:rFonts w:ascii="Times New Roman" w:hAnsi="Times New Roman"/>
          <w:sz w:val="24"/>
          <w:szCs w:val="24"/>
        </w:rPr>
        <w:t>Субвенции бюджетам городских поселений на осуществление первичного воинского учета на территориях, где отсутствуют военные комиссариаты;</w:t>
      </w:r>
    </w:p>
    <w:p w:rsidR="003E4607" w:rsidRDefault="00E4673A" w:rsidP="00E4673A">
      <w:pPr>
        <w:pStyle w:val="a9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4673A">
        <w:rPr>
          <w:rFonts w:ascii="Times New Roman" w:hAnsi="Times New Roman"/>
          <w:sz w:val="24"/>
          <w:szCs w:val="24"/>
        </w:rPr>
        <w:t>Прочие межбюджетные трансферты, передаваемые бюджетам городских поселений.</w:t>
      </w:r>
    </w:p>
    <w:p w:rsidR="00E4673A" w:rsidRDefault="00E4673A" w:rsidP="00E4673A">
      <w:pPr>
        <w:pStyle w:val="a9"/>
        <w:ind w:left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безвозмездных поступлений отражен на рисунке 4.</w:t>
      </w:r>
    </w:p>
    <w:p w:rsidR="00E4673A" w:rsidRDefault="00E4673A" w:rsidP="00E4673A">
      <w:pPr>
        <w:pStyle w:val="a9"/>
        <w:ind w:left="960"/>
        <w:jc w:val="both"/>
        <w:rPr>
          <w:rFonts w:ascii="Times New Roman" w:hAnsi="Times New Roman"/>
          <w:sz w:val="24"/>
          <w:szCs w:val="24"/>
        </w:rPr>
      </w:pPr>
    </w:p>
    <w:p w:rsidR="00E4673A" w:rsidRPr="00E4673A" w:rsidRDefault="00E4673A" w:rsidP="00ED33B8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75655" cy="2957885"/>
            <wp:effectExtent l="0" t="0" r="10795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05CCB" w:rsidRDefault="00005CCB" w:rsidP="00005CCB">
      <w:pPr>
        <w:jc w:val="both"/>
        <w:rPr>
          <w:sz w:val="24"/>
          <w:szCs w:val="24"/>
        </w:rPr>
      </w:pPr>
    </w:p>
    <w:p w:rsidR="00D30148" w:rsidRDefault="00317F0E" w:rsidP="00ED33B8">
      <w:pPr>
        <w:ind w:firstLine="600"/>
        <w:jc w:val="center"/>
        <w:rPr>
          <w:sz w:val="24"/>
          <w:szCs w:val="24"/>
        </w:rPr>
      </w:pPr>
      <w:r w:rsidRPr="0063242E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4</w:t>
      </w:r>
      <w:r w:rsidRPr="0063242E">
        <w:rPr>
          <w:sz w:val="24"/>
          <w:szCs w:val="24"/>
        </w:rPr>
        <w:t xml:space="preserve">. </w:t>
      </w:r>
      <w:r w:rsidRPr="0095765D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>о безвозмездных поступлениях в</w:t>
      </w:r>
      <w:r w:rsidRPr="0095765D">
        <w:rPr>
          <w:sz w:val="24"/>
          <w:szCs w:val="24"/>
        </w:rPr>
        <w:t xml:space="preserve"> бюдж</w:t>
      </w:r>
      <w:r>
        <w:rPr>
          <w:sz w:val="24"/>
          <w:szCs w:val="24"/>
        </w:rPr>
        <w:t>ет городского поселения Андра з</w:t>
      </w:r>
      <w:r w:rsidRPr="0095765D">
        <w:rPr>
          <w:sz w:val="24"/>
          <w:szCs w:val="24"/>
        </w:rPr>
        <w:t xml:space="preserve">а </w:t>
      </w:r>
      <w:r w:rsidR="00ED33B8">
        <w:rPr>
          <w:sz w:val="24"/>
          <w:szCs w:val="24"/>
        </w:rPr>
        <w:t>9 месяцев</w:t>
      </w:r>
      <w:r w:rsidRPr="0095765D">
        <w:rPr>
          <w:sz w:val="24"/>
          <w:szCs w:val="24"/>
        </w:rPr>
        <w:t xml:space="preserve"> 2019 года</w:t>
      </w:r>
      <w:r>
        <w:rPr>
          <w:sz w:val="24"/>
          <w:szCs w:val="24"/>
        </w:rPr>
        <w:t>.</w:t>
      </w:r>
    </w:p>
    <w:p w:rsidR="00317F0E" w:rsidRPr="00EE6221" w:rsidRDefault="00317F0E" w:rsidP="00D30148">
      <w:pPr>
        <w:ind w:firstLine="600"/>
        <w:jc w:val="both"/>
        <w:rPr>
          <w:sz w:val="24"/>
          <w:szCs w:val="24"/>
          <w:highlight w:val="yellow"/>
        </w:rPr>
      </w:pPr>
    </w:p>
    <w:p w:rsidR="00D30148" w:rsidRPr="0063242E" w:rsidRDefault="00D30148" w:rsidP="0063242E">
      <w:pPr>
        <w:tabs>
          <w:tab w:val="num" w:pos="0"/>
          <w:tab w:val="left" w:pos="840"/>
        </w:tabs>
        <w:ind w:firstLine="600"/>
        <w:rPr>
          <w:color w:val="000000"/>
          <w:spacing w:val="-8"/>
          <w:sz w:val="24"/>
          <w:szCs w:val="24"/>
        </w:rPr>
      </w:pPr>
      <w:r w:rsidRPr="0063242E">
        <w:rPr>
          <w:color w:val="000000"/>
          <w:spacing w:val="-8"/>
          <w:sz w:val="24"/>
          <w:szCs w:val="24"/>
        </w:rPr>
        <w:t>РАСХОДЫ</w:t>
      </w:r>
    </w:p>
    <w:p w:rsidR="00D30148" w:rsidRPr="00F407AA" w:rsidRDefault="00D30148" w:rsidP="00D30148">
      <w:pPr>
        <w:tabs>
          <w:tab w:val="num" w:pos="0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</w:p>
    <w:p w:rsidR="00D30148" w:rsidRPr="00317F0E" w:rsidRDefault="00D30148" w:rsidP="003B5282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407AA">
        <w:rPr>
          <w:sz w:val="24"/>
          <w:szCs w:val="24"/>
        </w:rPr>
        <w:t>Расходы бюджет</w:t>
      </w:r>
      <w:r w:rsidR="00777370" w:rsidRPr="00F407AA">
        <w:rPr>
          <w:sz w:val="24"/>
          <w:szCs w:val="24"/>
        </w:rPr>
        <w:t xml:space="preserve">а </w:t>
      </w:r>
      <w:r w:rsidR="00777370" w:rsidRPr="00317F0E">
        <w:rPr>
          <w:sz w:val="24"/>
          <w:szCs w:val="24"/>
        </w:rPr>
        <w:t xml:space="preserve">городского поселения Андра за </w:t>
      </w:r>
      <w:r w:rsidR="00ED33B8">
        <w:rPr>
          <w:sz w:val="24"/>
          <w:szCs w:val="24"/>
        </w:rPr>
        <w:t>9 месяцев</w:t>
      </w:r>
      <w:r w:rsidR="00777370" w:rsidRPr="00317F0E">
        <w:rPr>
          <w:sz w:val="24"/>
          <w:szCs w:val="24"/>
        </w:rPr>
        <w:t xml:space="preserve"> </w:t>
      </w:r>
      <w:r w:rsidRPr="00317F0E">
        <w:rPr>
          <w:sz w:val="24"/>
          <w:szCs w:val="24"/>
        </w:rPr>
        <w:t>201</w:t>
      </w:r>
      <w:r w:rsidR="00777370" w:rsidRPr="00317F0E">
        <w:rPr>
          <w:sz w:val="24"/>
          <w:szCs w:val="24"/>
        </w:rPr>
        <w:t>9</w:t>
      </w:r>
      <w:r w:rsidRPr="00317F0E">
        <w:rPr>
          <w:sz w:val="24"/>
          <w:szCs w:val="24"/>
        </w:rPr>
        <w:t xml:space="preserve"> год</w:t>
      </w:r>
      <w:r w:rsidR="00777370" w:rsidRPr="00317F0E">
        <w:rPr>
          <w:sz w:val="24"/>
          <w:szCs w:val="24"/>
        </w:rPr>
        <w:t>а</w:t>
      </w:r>
      <w:r w:rsidRPr="00317F0E">
        <w:rPr>
          <w:sz w:val="24"/>
          <w:szCs w:val="24"/>
        </w:rPr>
        <w:t xml:space="preserve"> составляют </w:t>
      </w:r>
      <w:r w:rsidR="00ED33B8">
        <w:rPr>
          <w:sz w:val="24"/>
          <w:szCs w:val="24"/>
        </w:rPr>
        <w:t>24147,5</w:t>
      </w:r>
      <w:r w:rsidR="00777370" w:rsidRPr="00317F0E">
        <w:rPr>
          <w:sz w:val="24"/>
          <w:szCs w:val="24"/>
        </w:rPr>
        <w:t xml:space="preserve"> </w:t>
      </w:r>
      <w:r w:rsidRPr="00317F0E">
        <w:rPr>
          <w:sz w:val="24"/>
          <w:szCs w:val="24"/>
        </w:rPr>
        <w:t>тыс</w:t>
      </w:r>
      <w:r w:rsidR="00140197">
        <w:rPr>
          <w:sz w:val="24"/>
          <w:szCs w:val="24"/>
        </w:rPr>
        <w:t>яч</w:t>
      </w:r>
      <w:r w:rsidRPr="00317F0E">
        <w:rPr>
          <w:sz w:val="24"/>
          <w:szCs w:val="24"/>
        </w:rPr>
        <w:t xml:space="preserve"> рублей при </w:t>
      </w:r>
      <w:r w:rsidR="005E568F">
        <w:rPr>
          <w:sz w:val="24"/>
          <w:szCs w:val="24"/>
        </w:rPr>
        <w:t xml:space="preserve">уточненном </w:t>
      </w:r>
      <w:r w:rsidR="00777370" w:rsidRPr="00317F0E">
        <w:rPr>
          <w:sz w:val="24"/>
          <w:szCs w:val="24"/>
        </w:rPr>
        <w:t xml:space="preserve">годовом </w:t>
      </w:r>
      <w:r w:rsidRPr="00317F0E">
        <w:rPr>
          <w:sz w:val="24"/>
          <w:szCs w:val="24"/>
        </w:rPr>
        <w:t xml:space="preserve">плане </w:t>
      </w:r>
      <w:r w:rsidR="00777370" w:rsidRPr="00317F0E">
        <w:rPr>
          <w:sz w:val="24"/>
          <w:szCs w:val="24"/>
        </w:rPr>
        <w:t>3</w:t>
      </w:r>
      <w:r w:rsidR="00BC70CB" w:rsidRPr="00317F0E">
        <w:rPr>
          <w:sz w:val="24"/>
          <w:szCs w:val="24"/>
        </w:rPr>
        <w:t>6</w:t>
      </w:r>
      <w:r w:rsidR="00777370" w:rsidRPr="00317F0E">
        <w:rPr>
          <w:sz w:val="24"/>
          <w:szCs w:val="24"/>
        </w:rPr>
        <w:t> </w:t>
      </w:r>
      <w:r w:rsidR="005E568F">
        <w:rPr>
          <w:sz w:val="24"/>
          <w:szCs w:val="24"/>
        </w:rPr>
        <w:t>798</w:t>
      </w:r>
      <w:r w:rsidR="00777370" w:rsidRPr="00317F0E">
        <w:rPr>
          <w:sz w:val="24"/>
          <w:szCs w:val="24"/>
        </w:rPr>
        <w:t>,</w:t>
      </w:r>
      <w:r w:rsidR="005E568F">
        <w:rPr>
          <w:sz w:val="24"/>
          <w:szCs w:val="24"/>
        </w:rPr>
        <w:t>2</w:t>
      </w:r>
      <w:r w:rsidRPr="00317F0E">
        <w:rPr>
          <w:sz w:val="24"/>
          <w:szCs w:val="24"/>
        </w:rPr>
        <w:t xml:space="preserve"> тыс</w:t>
      </w:r>
      <w:r w:rsidR="00140197">
        <w:rPr>
          <w:sz w:val="24"/>
          <w:szCs w:val="24"/>
        </w:rPr>
        <w:t>яч</w:t>
      </w:r>
      <w:r w:rsidRPr="00317F0E">
        <w:rPr>
          <w:sz w:val="24"/>
          <w:szCs w:val="24"/>
        </w:rPr>
        <w:t xml:space="preserve"> рублей, </w:t>
      </w:r>
      <w:r w:rsidR="00E973C5" w:rsidRPr="00317F0E">
        <w:rPr>
          <w:color w:val="000000"/>
          <w:sz w:val="24"/>
          <w:szCs w:val="24"/>
        </w:rPr>
        <w:t>процент исполнения</w:t>
      </w:r>
      <w:r w:rsidR="005E568F">
        <w:rPr>
          <w:color w:val="000000"/>
          <w:sz w:val="24"/>
          <w:szCs w:val="24"/>
        </w:rPr>
        <w:t xml:space="preserve"> от уточненного плана (Решение </w:t>
      </w:r>
      <w:r w:rsidR="00D5566A">
        <w:rPr>
          <w:color w:val="000000"/>
          <w:sz w:val="24"/>
          <w:szCs w:val="24"/>
        </w:rPr>
        <w:t>С</w:t>
      </w:r>
      <w:r w:rsidR="005E568F">
        <w:rPr>
          <w:color w:val="000000"/>
          <w:sz w:val="24"/>
          <w:szCs w:val="24"/>
        </w:rPr>
        <w:t>овета депутатов №21 от 14.08.2019) составил</w:t>
      </w:r>
      <w:r w:rsidR="00E973C5" w:rsidRPr="00317F0E">
        <w:rPr>
          <w:color w:val="000000"/>
          <w:sz w:val="24"/>
          <w:szCs w:val="24"/>
        </w:rPr>
        <w:t xml:space="preserve"> </w:t>
      </w:r>
      <w:r w:rsidR="00ED33B8">
        <w:rPr>
          <w:color w:val="000000"/>
          <w:sz w:val="24"/>
          <w:szCs w:val="24"/>
        </w:rPr>
        <w:t>6</w:t>
      </w:r>
      <w:r w:rsidR="005E568F">
        <w:rPr>
          <w:color w:val="000000"/>
          <w:sz w:val="24"/>
          <w:szCs w:val="24"/>
        </w:rPr>
        <w:t>5</w:t>
      </w:r>
      <w:r w:rsidR="00ED0E5D" w:rsidRPr="00317F0E">
        <w:rPr>
          <w:color w:val="000000"/>
          <w:sz w:val="24"/>
          <w:szCs w:val="24"/>
        </w:rPr>
        <w:t>,</w:t>
      </w:r>
      <w:r w:rsidR="005E568F">
        <w:rPr>
          <w:color w:val="000000"/>
          <w:sz w:val="24"/>
          <w:szCs w:val="24"/>
        </w:rPr>
        <w:t>6</w:t>
      </w:r>
      <w:r w:rsidRPr="00317F0E">
        <w:rPr>
          <w:color w:val="000000"/>
          <w:sz w:val="24"/>
          <w:szCs w:val="24"/>
        </w:rPr>
        <w:t>%</w:t>
      </w:r>
      <w:r w:rsidR="00005CCB" w:rsidRPr="00317F0E">
        <w:rPr>
          <w:sz w:val="24"/>
          <w:szCs w:val="24"/>
        </w:rPr>
        <w:t xml:space="preserve"> (таблица 1</w:t>
      </w:r>
      <w:r w:rsidR="000B7416">
        <w:rPr>
          <w:sz w:val="24"/>
          <w:szCs w:val="24"/>
        </w:rPr>
        <w:t>6</w:t>
      </w:r>
      <w:r w:rsidR="00005CCB" w:rsidRPr="00317F0E">
        <w:rPr>
          <w:sz w:val="24"/>
          <w:szCs w:val="24"/>
        </w:rPr>
        <w:t>).</w:t>
      </w:r>
    </w:p>
    <w:p w:rsidR="00005CCB" w:rsidRPr="00317F0E" w:rsidRDefault="00005CCB" w:rsidP="00005CCB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317F0E">
        <w:rPr>
          <w:sz w:val="24"/>
          <w:szCs w:val="24"/>
        </w:rPr>
        <w:t>Таблица 1</w:t>
      </w:r>
      <w:r w:rsidR="000B7416">
        <w:rPr>
          <w:sz w:val="24"/>
          <w:szCs w:val="24"/>
        </w:rPr>
        <w:t>6</w:t>
      </w:r>
      <w:r w:rsidR="00E86278">
        <w:rPr>
          <w:sz w:val="24"/>
          <w:szCs w:val="24"/>
        </w:rPr>
        <w:t xml:space="preserve"> (тыс.руб.)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1557"/>
        <w:gridCol w:w="1558"/>
        <w:gridCol w:w="1558"/>
        <w:gridCol w:w="1558"/>
      </w:tblGrid>
      <w:tr w:rsidR="00224AFA" w:rsidRPr="0090473B" w:rsidTr="0090473B">
        <w:trPr>
          <w:trHeight w:val="55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E86278" w:rsidRPr="0090473B" w:rsidRDefault="00E86278" w:rsidP="00536849">
            <w:pPr>
              <w:tabs>
                <w:tab w:val="left" w:pos="284"/>
              </w:tabs>
              <w:jc w:val="center"/>
            </w:pPr>
            <w:r w:rsidRPr="0090473B">
              <w:t>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6278" w:rsidRPr="0090473B" w:rsidRDefault="00E86278" w:rsidP="00536849">
            <w:pPr>
              <w:tabs>
                <w:tab w:val="left" w:pos="284"/>
              </w:tabs>
              <w:jc w:val="center"/>
            </w:pPr>
            <w:proofErr w:type="spellStart"/>
            <w:r w:rsidRPr="0090473B">
              <w:t>Рз</w:t>
            </w:r>
            <w:proofErr w:type="spellEnd"/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E86278" w:rsidRPr="0090473B" w:rsidRDefault="00E86278" w:rsidP="00140197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90473B">
              <w:rPr>
                <w:color w:val="000000"/>
              </w:rPr>
              <w:t>Утверждённые бюджетные назначения на 2019 год</w:t>
            </w:r>
            <w:r w:rsidR="00463A5B" w:rsidRPr="0090473B">
              <w:rPr>
                <w:color w:val="000000"/>
              </w:rPr>
              <w:t xml:space="preserve"> (РСД №</w:t>
            </w:r>
            <w:r w:rsidR="00140197">
              <w:rPr>
                <w:color w:val="000000"/>
              </w:rPr>
              <w:t>21</w:t>
            </w:r>
            <w:r w:rsidR="00463A5B" w:rsidRPr="0090473B">
              <w:rPr>
                <w:color w:val="000000"/>
              </w:rPr>
              <w:t xml:space="preserve"> от </w:t>
            </w:r>
            <w:r w:rsidR="00140197">
              <w:rPr>
                <w:color w:val="000000"/>
              </w:rPr>
              <w:t>2</w:t>
            </w:r>
            <w:r w:rsidR="00463A5B" w:rsidRPr="0090473B">
              <w:rPr>
                <w:color w:val="000000"/>
              </w:rPr>
              <w:t>4.</w:t>
            </w:r>
            <w:r w:rsidR="00140197">
              <w:rPr>
                <w:color w:val="000000"/>
              </w:rPr>
              <w:t>12</w:t>
            </w:r>
            <w:r w:rsidR="00463A5B" w:rsidRPr="0090473B">
              <w:rPr>
                <w:color w:val="000000"/>
              </w:rPr>
              <w:t>.201</w:t>
            </w:r>
            <w:r w:rsidR="00140197">
              <w:rPr>
                <w:color w:val="000000"/>
              </w:rPr>
              <w:t>8</w:t>
            </w:r>
            <w:r w:rsidR="00463A5B" w:rsidRPr="0090473B">
              <w:rPr>
                <w:color w:val="000000"/>
              </w:rPr>
              <w:t>)</w:t>
            </w:r>
          </w:p>
        </w:tc>
        <w:tc>
          <w:tcPr>
            <w:tcW w:w="1558" w:type="dxa"/>
            <w:vAlign w:val="center"/>
          </w:tcPr>
          <w:p w:rsidR="00E86278" w:rsidRPr="0090473B" w:rsidRDefault="00E86278" w:rsidP="00ED33B8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90473B">
              <w:rPr>
                <w:color w:val="000000"/>
              </w:rPr>
              <w:t>Уточненные бюджетные назначения на 01.</w:t>
            </w:r>
            <w:r w:rsidR="00ED33B8">
              <w:rPr>
                <w:color w:val="000000"/>
              </w:rPr>
              <w:t>10</w:t>
            </w:r>
            <w:r w:rsidRPr="0090473B">
              <w:rPr>
                <w:color w:val="000000"/>
              </w:rPr>
              <w:t>.2019</w:t>
            </w:r>
            <w:r w:rsidR="00ED33B8">
              <w:rPr>
                <w:color w:val="000000"/>
              </w:rPr>
              <w:t xml:space="preserve"> (РСД №</w:t>
            </w:r>
            <w:r w:rsidR="0052693A">
              <w:rPr>
                <w:color w:val="000000"/>
              </w:rPr>
              <w:t>21</w:t>
            </w:r>
            <w:r w:rsidR="00ED33B8">
              <w:rPr>
                <w:color w:val="000000"/>
              </w:rPr>
              <w:t xml:space="preserve"> от </w:t>
            </w:r>
            <w:r w:rsidR="0052693A">
              <w:rPr>
                <w:color w:val="000000"/>
              </w:rPr>
              <w:t>14</w:t>
            </w:r>
            <w:r w:rsidR="00ED33B8">
              <w:rPr>
                <w:color w:val="000000"/>
              </w:rPr>
              <w:t>.08.2019)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86278" w:rsidRPr="0090473B" w:rsidRDefault="00E86278" w:rsidP="00ED33B8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90473B">
              <w:rPr>
                <w:color w:val="000000"/>
              </w:rPr>
              <w:t>Исполнено на 01.</w:t>
            </w:r>
            <w:r w:rsidR="00ED33B8">
              <w:rPr>
                <w:color w:val="000000"/>
              </w:rPr>
              <w:t>10</w:t>
            </w:r>
            <w:r w:rsidRPr="0090473B">
              <w:rPr>
                <w:color w:val="000000"/>
              </w:rPr>
              <w:t>.2019г.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E86278" w:rsidRPr="0090473B" w:rsidRDefault="00E86278" w:rsidP="00ED33B8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90473B">
              <w:rPr>
                <w:color w:val="000000"/>
              </w:rPr>
              <w:t>% исполнения</w:t>
            </w:r>
            <w:r w:rsidR="00224AFA" w:rsidRPr="0090473B">
              <w:rPr>
                <w:color w:val="000000"/>
              </w:rPr>
              <w:t xml:space="preserve"> к уточненным назначениям на 01.</w:t>
            </w:r>
            <w:r w:rsidR="00ED33B8">
              <w:rPr>
                <w:color w:val="000000"/>
              </w:rPr>
              <w:t>10</w:t>
            </w:r>
            <w:r w:rsidR="00224AFA" w:rsidRPr="0090473B">
              <w:rPr>
                <w:color w:val="000000"/>
              </w:rPr>
              <w:t>.19г.</w:t>
            </w:r>
          </w:p>
        </w:tc>
      </w:tr>
      <w:tr w:rsidR="000B7845" w:rsidRPr="0090473B" w:rsidTr="000B7845">
        <w:trPr>
          <w:trHeight w:val="31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45" w:rsidRPr="0090473B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FB1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497,2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5" w:rsidRPr="00E774B5" w:rsidRDefault="000B7845" w:rsidP="000B7845">
            <w:pPr>
              <w:jc w:val="right"/>
              <w:rPr>
                <w:color w:val="000000"/>
                <w:highlight w:val="yellow"/>
              </w:rPr>
            </w:pPr>
            <w:r w:rsidRPr="00AC689C">
              <w:rPr>
                <w:color w:val="000000"/>
              </w:rPr>
              <w:t>12 466,8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845" w:rsidRPr="00E774B5" w:rsidRDefault="000B7845" w:rsidP="000B7845">
            <w:pPr>
              <w:jc w:val="right"/>
              <w:rPr>
                <w:color w:val="000000"/>
              </w:rPr>
            </w:pPr>
            <w:r w:rsidRPr="00E774B5">
              <w:rPr>
                <w:color w:val="000000"/>
              </w:rPr>
              <w:t>9</w:t>
            </w:r>
            <w:r w:rsidR="00FB1FC0">
              <w:rPr>
                <w:color w:val="000000"/>
              </w:rPr>
              <w:t xml:space="preserve"> </w:t>
            </w:r>
            <w:r w:rsidRPr="00E774B5">
              <w:rPr>
                <w:color w:val="000000"/>
              </w:rPr>
              <w:t>762,5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B7845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78,3%</w:t>
            </w:r>
          </w:p>
        </w:tc>
      </w:tr>
      <w:tr w:rsidR="000B7845" w:rsidRPr="0090473B" w:rsidTr="000B7845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45" w:rsidRPr="0090473B" w:rsidRDefault="000B7845" w:rsidP="000B7845">
            <w:pPr>
              <w:jc w:val="right"/>
              <w:rPr>
                <w:color w:val="000000"/>
              </w:rPr>
            </w:pPr>
            <w:r w:rsidRPr="0090473B">
              <w:rPr>
                <w:color w:val="000000"/>
              </w:rPr>
              <w:t>435,5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5" w:rsidRPr="00A0592F" w:rsidRDefault="000B7845" w:rsidP="000B7845">
            <w:pPr>
              <w:jc w:val="right"/>
              <w:rPr>
                <w:color w:val="000000"/>
              </w:rPr>
            </w:pPr>
            <w:r w:rsidRPr="00A0592F">
              <w:rPr>
                <w:color w:val="000000"/>
              </w:rPr>
              <w:t>435,5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845" w:rsidRPr="00E774B5" w:rsidRDefault="000B7845" w:rsidP="000B7845">
            <w:pPr>
              <w:jc w:val="right"/>
              <w:rPr>
                <w:color w:val="000000"/>
              </w:rPr>
            </w:pPr>
            <w:r w:rsidRPr="00E774B5">
              <w:rPr>
                <w:color w:val="000000"/>
              </w:rPr>
              <w:t>172,7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B7845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39,7%</w:t>
            </w:r>
          </w:p>
        </w:tc>
      </w:tr>
      <w:tr w:rsidR="000B7845" w:rsidRPr="0090473B" w:rsidTr="000B7845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45" w:rsidRPr="0090473B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5" w:rsidRPr="00A0592F" w:rsidRDefault="000B7845" w:rsidP="000B7845">
            <w:pPr>
              <w:jc w:val="right"/>
              <w:rPr>
                <w:color w:val="000000"/>
              </w:rPr>
            </w:pPr>
            <w:r w:rsidRPr="00A0592F">
              <w:rPr>
                <w:color w:val="000000"/>
              </w:rPr>
              <w:t>105,3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845" w:rsidRPr="00E774B5" w:rsidRDefault="000B7845" w:rsidP="000B7845">
            <w:pPr>
              <w:jc w:val="right"/>
              <w:rPr>
                <w:color w:val="000000"/>
              </w:rPr>
            </w:pPr>
            <w:r w:rsidRPr="00E774B5">
              <w:rPr>
                <w:color w:val="000000"/>
              </w:rPr>
              <w:t>74,8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B7845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71,0%</w:t>
            </w:r>
          </w:p>
        </w:tc>
      </w:tr>
      <w:tr w:rsidR="000B7845" w:rsidRPr="0090473B" w:rsidTr="000B7845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45" w:rsidRPr="0090473B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B1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5" w:rsidRPr="00AC689C" w:rsidRDefault="000B7845" w:rsidP="000B7845">
            <w:pPr>
              <w:jc w:val="right"/>
              <w:rPr>
                <w:color w:val="000000"/>
              </w:rPr>
            </w:pPr>
            <w:r w:rsidRPr="00AC689C">
              <w:rPr>
                <w:color w:val="000000"/>
              </w:rPr>
              <w:t xml:space="preserve">2 946,0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845" w:rsidRPr="00AC689C" w:rsidRDefault="000B7845" w:rsidP="000B7845">
            <w:pPr>
              <w:jc w:val="right"/>
              <w:rPr>
                <w:color w:val="000000"/>
              </w:rPr>
            </w:pPr>
            <w:r w:rsidRPr="00AC689C">
              <w:rPr>
                <w:color w:val="000000"/>
              </w:rPr>
              <w:t>1</w:t>
            </w:r>
            <w:r w:rsidR="00FB1FC0">
              <w:rPr>
                <w:color w:val="000000"/>
              </w:rPr>
              <w:t xml:space="preserve"> </w:t>
            </w:r>
            <w:r w:rsidRPr="00AC689C">
              <w:rPr>
                <w:color w:val="000000"/>
              </w:rPr>
              <w:t>711,4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B7845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58,1%</w:t>
            </w:r>
          </w:p>
        </w:tc>
      </w:tr>
      <w:tr w:rsidR="000B7845" w:rsidRPr="0090473B" w:rsidTr="000B7845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05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45" w:rsidRPr="0090473B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1F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325,9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5" w:rsidRPr="00E774B5" w:rsidRDefault="000B7845" w:rsidP="000B7845">
            <w:pPr>
              <w:jc w:val="right"/>
              <w:rPr>
                <w:color w:val="000000"/>
                <w:highlight w:val="yellow"/>
              </w:rPr>
            </w:pPr>
            <w:r w:rsidRPr="00A0592F">
              <w:rPr>
                <w:color w:val="000000"/>
              </w:rPr>
              <w:t>4 8</w:t>
            </w:r>
            <w:r>
              <w:rPr>
                <w:color w:val="000000"/>
              </w:rPr>
              <w:t>3</w:t>
            </w:r>
            <w:r w:rsidRPr="00A0592F">
              <w:rPr>
                <w:color w:val="000000"/>
              </w:rPr>
              <w:t>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845" w:rsidRPr="00E774B5" w:rsidRDefault="000B7845" w:rsidP="000B7845">
            <w:pPr>
              <w:jc w:val="right"/>
              <w:rPr>
                <w:color w:val="000000"/>
              </w:rPr>
            </w:pPr>
            <w:r w:rsidRPr="00E774B5">
              <w:rPr>
                <w:color w:val="000000"/>
              </w:rPr>
              <w:t>938,3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B7845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19,4%</w:t>
            </w:r>
          </w:p>
        </w:tc>
      </w:tr>
      <w:tr w:rsidR="000B7845" w:rsidRPr="0090473B" w:rsidTr="000B7845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B7845" w:rsidRPr="0090473B" w:rsidRDefault="000B7845" w:rsidP="000B7845">
            <w:pPr>
              <w:tabs>
                <w:tab w:val="left" w:pos="284"/>
              </w:tabs>
              <w:rPr>
                <w:bCs/>
                <w:color w:val="000000"/>
                <w:spacing w:val="-8"/>
              </w:rPr>
            </w:pPr>
            <w:r w:rsidRPr="0090473B">
              <w:rPr>
                <w:bCs/>
                <w:color w:val="000000"/>
                <w:spacing w:val="-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7845" w:rsidRPr="0090473B" w:rsidRDefault="000B7845" w:rsidP="000B7845">
            <w:pPr>
              <w:tabs>
                <w:tab w:val="left" w:pos="284"/>
              </w:tabs>
              <w:jc w:val="center"/>
              <w:rPr>
                <w:bCs/>
                <w:color w:val="000000"/>
                <w:spacing w:val="-8"/>
              </w:rPr>
            </w:pPr>
            <w:r w:rsidRPr="0090473B">
              <w:rPr>
                <w:bCs/>
                <w:color w:val="000000"/>
                <w:spacing w:val="-8"/>
              </w:rPr>
              <w:t>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45" w:rsidRPr="0090473B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5" w:rsidRPr="00E774B5" w:rsidRDefault="000B7845" w:rsidP="000B7845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845" w:rsidRPr="00E774B5" w:rsidRDefault="000B7845" w:rsidP="000B7845">
            <w:pPr>
              <w:jc w:val="right"/>
              <w:rPr>
                <w:color w:val="000000"/>
              </w:rPr>
            </w:pPr>
            <w:r w:rsidRPr="00E774B5">
              <w:rPr>
                <w:color w:val="000000"/>
              </w:rPr>
              <w:t>0,00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B7845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0B7845" w:rsidRPr="0090473B" w:rsidTr="000B7845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08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45" w:rsidRPr="0090473B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B1FC0">
              <w:rPr>
                <w:color w:val="000000"/>
              </w:rPr>
              <w:t xml:space="preserve"> </w:t>
            </w:r>
            <w:r w:rsidRPr="0090473B">
              <w:rPr>
                <w:color w:val="000000"/>
              </w:rPr>
              <w:t>483,0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5" w:rsidRPr="00AC689C" w:rsidRDefault="000B7845" w:rsidP="000B7845">
            <w:pPr>
              <w:jc w:val="right"/>
              <w:rPr>
                <w:color w:val="000000"/>
              </w:rPr>
            </w:pPr>
            <w:r w:rsidRPr="00AC689C">
              <w:rPr>
                <w:color w:val="000000"/>
              </w:rPr>
              <w:t>10</w:t>
            </w:r>
            <w:r w:rsidR="00FB1FC0">
              <w:rPr>
                <w:color w:val="000000"/>
              </w:rPr>
              <w:t xml:space="preserve"> </w:t>
            </w:r>
            <w:r w:rsidRPr="00AC689C">
              <w:rPr>
                <w:color w:val="000000"/>
              </w:rPr>
              <w:t>505,9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845" w:rsidRPr="00E774B5" w:rsidRDefault="000B7845" w:rsidP="000B7845">
            <w:pPr>
              <w:jc w:val="right"/>
              <w:rPr>
                <w:color w:val="000000"/>
              </w:rPr>
            </w:pPr>
            <w:r w:rsidRPr="00E774B5">
              <w:rPr>
                <w:color w:val="000000"/>
              </w:rPr>
              <w:t>7</w:t>
            </w:r>
            <w:r w:rsidR="00FB1FC0">
              <w:rPr>
                <w:color w:val="000000"/>
              </w:rPr>
              <w:t xml:space="preserve"> </w:t>
            </w:r>
            <w:r w:rsidRPr="00E774B5">
              <w:rPr>
                <w:color w:val="000000"/>
              </w:rPr>
              <w:t>999,6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B7845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76,1%</w:t>
            </w:r>
          </w:p>
        </w:tc>
      </w:tr>
      <w:tr w:rsidR="000B7845" w:rsidRPr="0090473B" w:rsidTr="000B7845">
        <w:trPr>
          <w:trHeight w:val="50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rPr>
                <w:bCs/>
                <w:color w:val="000000"/>
              </w:rPr>
            </w:pPr>
            <w:r w:rsidRPr="0090473B">
              <w:rPr>
                <w:bCs/>
                <w:color w:val="000000"/>
                <w:spacing w:val="-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jc w:val="center"/>
              <w:rPr>
                <w:bCs/>
                <w:color w:val="000000"/>
              </w:rPr>
            </w:pPr>
            <w:r w:rsidRPr="0090473B">
              <w:rPr>
                <w:bCs/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45" w:rsidRPr="0090473B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B1FC0">
              <w:rPr>
                <w:color w:val="000000"/>
              </w:rPr>
              <w:t xml:space="preserve"> </w:t>
            </w:r>
            <w:r w:rsidRPr="0090473B">
              <w:rPr>
                <w:color w:val="000000"/>
              </w:rPr>
              <w:t>936,0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45" w:rsidRPr="00AC689C" w:rsidRDefault="000B7845" w:rsidP="000B7845">
            <w:pPr>
              <w:jc w:val="right"/>
              <w:rPr>
                <w:color w:val="000000"/>
              </w:rPr>
            </w:pPr>
            <w:r w:rsidRPr="00AC689C">
              <w:rPr>
                <w:color w:val="000000"/>
              </w:rPr>
              <w:t>5</w:t>
            </w:r>
            <w:r w:rsidR="00FB1FC0">
              <w:rPr>
                <w:color w:val="000000"/>
              </w:rPr>
              <w:t xml:space="preserve"> </w:t>
            </w:r>
            <w:r w:rsidRPr="00AC689C">
              <w:rPr>
                <w:color w:val="000000"/>
              </w:rPr>
              <w:t>504,5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845" w:rsidRPr="00E774B5" w:rsidRDefault="000B7845" w:rsidP="000B7845">
            <w:pPr>
              <w:jc w:val="right"/>
              <w:rPr>
                <w:color w:val="000000"/>
              </w:rPr>
            </w:pPr>
            <w:r w:rsidRPr="00E774B5">
              <w:rPr>
                <w:color w:val="000000"/>
              </w:rPr>
              <w:t>3</w:t>
            </w:r>
            <w:r w:rsidR="00FB1FC0">
              <w:rPr>
                <w:color w:val="000000"/>
              </w:rPr>
              <w:t xml:space="preserve"> </w:t>
            </w:r>
            <w:r w:rsidRPr="00E774B5">
              <w:rPr>
                <w:color w:val="000000"/>
              </w:rPr>
              <w:t>488,2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B7845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63,4%</w:t>
            </w:r>
          </w:p>
        </w:tc>
      </w:tr>
      <w:tr w:rsidR="000B7845" w:rsidRPr="0090473B" w:rsidTr="000B7845">
        <w:trPr>
          <w:trHeight w:val="50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  <w:rPr>
                <w:b/>
                <w:bCs/>
              </w:rPr>
            </w:pPr>
            <w:r w:rsidRPr="0090473B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B7845" w:rsidRPr="0090473B" w:rsidRDefault="000B7845" w:rsidP="000B7845">
            <w:pPr>
              <w:tabs>
                <w:tab w:val="left" w:pos="284"/>
              </w:tabs>
            </w:pPr>
            <w:r w:rsidRPr="0090473B"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0B7845" w:rsidRPr="0090473B" w:rsidRDefault="000B7845" w:rsidP="000B784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FB1FC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842,7</w:t>
            </w:r>
          </w:p>
        </w:tc>
        <w:tc>
          <w:tcPr>
            <w:tcW w:w="1558" w:type="dxa"/>
            <w:vAlign w:val="center"/>
          </w:tcPr>
          <w:p w:rsidR="000B7845" w:rsidRPr="00AC689C" w:rsidRDefault="000B7845" w:rsidP="000B7845">
            <w:pPr>
              <w:jc w:val="right"/>
              <w:rPr>
                <w:b/>
                <w:color w:val="000000"/>
              </w:rPr>
            </w:pPr>
            <w:r w:rsidRPr="00AC689C">
              <w:rPr>
                <w:b/>
                <w:color w:val="000000"/>
              </w:rPr>
              <w:t>36</w:t>
            </w:r>
            <w:r w:rsidR="00FB1FC0">
              <w:rPr>
                <w:b/>
                <w:color w:val="000000"/>
              </w:rPr>
              <w:t xml:space="preserve"> </w:t>
            </w:r>
            <w:r w:rsidRPr="00AC689C">
              <w:rPr>
                <w:b/>
                <w:color w:val="000000"/>
              </w:rPr>
              <w:t>798,2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B7845" w:rsidRPr="00AC689C" w:rsidRDefault="000B7845" w:rsidP="000B7845">
            <w:pPr>
              <w:jc w:val="right"/>
              <w:rPr>
                <w:b/>
                <w:color w:val="000000"/>
              </w:rPr>
            </w:pPr>
            <w:r w:rsidRPr="00AC689C">
              <w:rPr>
                <w:b/>
                <w:color w:val="000000"/>
              </w:rPr>
              <w:t>24</w:t>
            </w:r>
            <w:r w:rsidR="00FB1FC0">
              <w:rPr>
                <w:b/>
                <w:color w:val="000000"/>
              </w:rPr>
              <w:t xml:space="preserve"> </w:t>
            </w:r>
            <w:r w:rsidRPr="00AC689C">
              <w:rPr>
                <w:b/>
                <w:color w:val="000000"/>
              </w:rPr>
              <w:t>147,5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B7845" w:rsidRDefault="000B7845" w:rsidP="000B78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65,6%</w:t>
            </w:r>
          </w:p>
        </w:tc>
      </w:tr>
    </w:tbl>
    <w:p w:rsidR="00D30148" w:rsidRPr="00EE6221" w:rsidRDefault="00D30148" w:rsidP="00D30148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082042" w:rsidRDefault="005E568F" w:rsidP="005E568F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E568F">
        <w:rPr>
          <w:sz w:val="24"/>
          <w:szCs w:val="24"/>
        </w:rPr>
        <w:t xml:space="preserve">Структура </w:t>
      </w:r>
      <w:r>
        <w:rPr>
          <w:sz w:val="24"/>
          <w:szCs w:val="24"/>
        </w:rPr>
        <w:t>исполнения бюджета за 9 месяцев 2019 года по разделам представлена на рисунке 5.</w:t>
      </w:r>
    </w:p>
    <w:p w:rsidR="005E568F" w:rsidRDefault="005E568F" w:rsidP="005E568F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683911" cy="3928262"/>
            <wp:effectExtent l="0" t="0" r="1206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568F" w:rsidRPr="005E568F" w:rsidRDefault="005E568F" w:rsidP="005E568F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D5566A" w:rsidRDefault="00D5566A" w:rsidP="00D5566A">
      <w:pPr>
        <w:jc w:val="both"/>
        <w:rPr>
          <w:sz w:val="24"/>
          <w:szCs w:val="24"/>
        </w:rPr>
      </w:pPr>
    </w:p>
    <w:p w:rsidR="00D5566A" w:rsidRDefault="00D5566A" w:rsidP="00D5566A">
      <w:pPr>
        <w:ind w:firstLine="600"/>
        <w:jc w:val="center"/>
        <w:rPr>
          <w:sz w:val="24"/>
          <w:szCs w:val="24"/>
        </w:rPr>
      </w:pPr>
      <w:r w:rsidRPr="0063242E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5</w:t>
      </w:r>
      <w:r w:rsidRPr="0063242E">
        <w:rPr>
          <w:sz w:val="24"/>
          <w:szCs w:val="24"/>
        </w:rPr>
        <w:t xml:space="preserve">. </w:t>
      </w:r>
      <w:r w:rsidRPr="0095765D"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>об исполнении бюджетных назначений з</w:t>
      </w:r>
      <w:r w:rsidRPr="0095765D">
        <w:rPr>
          <w:sz w:val="24"/>
          <w:szCs w:val="24"/>
        </w:rPr>
        <w:t xml:space="preserve">а </w:t>
      </w:r>
      <w:r>
        <w:rPr>
          <w:sz w:val="24"/>
          <w:szCs w:val="24"/>
        </w:rPr>
        <w:t>9 месяцев</w:t>
      </w:r>
      <w:r w:rsidRPr="0095765D">
        <w:rPr>
          <w:sz w:val="24"/>
          <w:szCs w:val="24"/>
        </w:rPr>
        <w:t xml:space="preserve"> 2019 года</w:t>
      </w:r>
      <w:r>
        <w:rPr>
          <w:sz w:val="24"/>
          <w:szCs w:val="24"/>
        </w:rPr>
        <w:t>.</w:t>
      </w:r>
    </w:p>
    <w:p w:rsidR="00082042" w:rsidRDefault="00082042" w:rsidP="00D30148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D30148" w:rsidRPr="00E00B83" w:rsidRDefault="00D30148" w:rsidP="00D30148">
      <w:pPr>
        <w:tabs>
          <w:tab w:val="left" w:pos="284"/>
        </w:tabs>
        <w:jc w:val="center"/>
        <w:rPr>
          <w:b/>
          <w:sz w:val="24"/>
          <w:szCs w:val="24"/>
        </w:rPr>
      </w:pPr>
      <w:r w:rsidRPr="00E00B83">
        <w:rPr>
          <w:b/>
          <w:sz w:val="24"/>
          <w:szCs w:val="24"/>
        </w:rPr>
        <w:t>ЖИЛИЩНО-КОММУНАЛЬНОЕ ХОЗЯЙСТВО, БЛАГОУСТРОЙСТВО</w:t>
      </w:r>
    </w:p>
    <w:p w:rsidR="00D30148" w:rsidRPr="00EE6221" w:rsidRDefault="00D30148" w:rsidP="00D30148">
      <w:pPr>
        <w:tabs>
          <w:tab w:val="left" w:pos="284"/>
        </w:tabs>
        <w:jc w:val="center"/>
        <w:rPr>
          <w:b/>
          <w:sz w:val="24"/>
          <w:szCs w:val="24"/>
          <w:highlight w:val="yellow"/>
        </w:rPr>
      </w:pP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 xml:space="preserve">На территории муниципального образования городское поселение Андра услуги в сфере ЖКХ оказывает ресурсоснабжающая организация Октябрьское ЛПУ МГ ООО «Газпром </w:t>
      </w:r>
      <w:proofErr w:type="spellStart"/>
      <w:r w:rsidRPr="00E00B83">
        <w:rPr>
          <w:color w:val="000000" w:themeColor="text1"/>
          <w:sz w:val="24"/>
          <w:szCs w:val="24"/>
        </w:rPr>
        <w:t>трансгаз</w:t>
      </w:r>
      <w:proofErr w:type="spellEnd"/>
      <w:r w:rsidRPr="00E00B83">
        <w:rPr>
          <w:color w:val="000000" w:themeColor="text1"/>
          <w:sz w:val="24"/>
          <w:szCs w:val="24"/>
        </w:rPr>
        <w:t xml:space="preserve"> </w:t>
      </w:r>
      <w:proofErr w:type="spellStart"/>
      <w:r w:rsidRPr="00E00B83">
        <w:rPr>
          <w:color w:val="000000" w:themeColor="text1"/>
          <w:sz w:val="24"/>
          <w:szCs w:val="24"/>
        </w:rPr>
        <w:t>Югорск</w:t>
      </w:r>
      <w:proofErr w:type="spellEnd"/>
      <w:r w:rsidRPr="00E00B83">
        <w:rPr>
          <w:color w:val="000000" w:themeColor="text1"/>
          <w:sz w:val="24"/>
          <w:szCs w:val="24"/>
        </w:rPr>
        <w:t>»</w:t>
      </w:r>
      <w:r w:rsidR="00E12945">
        <w:rPr>
          <w:color w:val="000000" w:themeColor="text1"/>
          <w:sz w:val="24"/>
          <w:szCs w:val="24"/>
        </w:rPr>
        <w:t xml:space="preserve">, </w:t>
      </w:r>
      <w:r w:rsidR="00BD112E" w:rsidRPr="00BD112E">
        <w:rPr>
          <w:color w:val="000000" w:themeColor="text1"/>
          <w:sz w:val="24"/>
          <w:szCs w:val="24"/>
        </w:rPr>
        <w:t>ООО «</w:t>
      </w:r>
      <w:proofErr w:type="spellStart"/>
      <w:r w:rsidR="00BD112E" w:rsidRPr="00BD112E">
        <w:rPr>
          <w:color w:val="000000"/>
          <w:sz w:val="24"/>
          <w:szCs w:val="24"/>
        </w:rPr>
        <w:t>Кодапроектстройсервис</w:t>
      </w:r>
      <w:proofErr w:type="spellEnd"/>
      <w:r w:rsidR="00BD112E" w:rsidRPr="00BD112E">
        <w:rPr>
          <w:color w:val="000000"/>
          <w:sz w:val="24"/>
          <w:szCs w:val="24"/>
        </w:rPr>
        <w:t>»</w:t>
      </w:r>
      <w:r w:rsidR="00611E30">
        <w:rPr>
          <w:color w:val="000000"/>
          <w:sz w:val="24"/>
          <w:szCs w:val="24"/>
        </w:rPr>
        <w:t xml:space="preserve">, ИП </w:t>
      </w:r>
      <w:proofErr w:type="spellStart"/>
      <w:r w:rsidR="00611E30">
        <w:rPr>
          <w:color w:val="000000"/>
          <w:sz w:val="24"/>
          <w:szCs w:val="24"/>
        </w:rPr>
        <w:t>Горячук</w:t>
      </w:r>
      <w:proofErr w:type="spellEnd"/>
      <w:r w:rsidR="00611E30">
        <w:rPr>
          <w:color w:val="000000"/>
          <w:sz w:val="24"/>
          <w:szCs w:val="24"/>
        </w:rPr>
        <w:t xml:space="preserve"> М.М.</w:t>
      </w:r>
      <w:r w:rsidR="00F5207B">
        <w:rPr>
          <w:color w:val="000000"/>
          <w:sz w:val="24"/>
          <w:szCs w:val="24"/>
        </w:rPr>
        <w:t>,</w:t>
      </w:r>
      <w:r w:rsidR="00E12945">
        <w:rPr>
          <w:color w:val="000000"/>
          <w:sz w:val="24"/>
          <w:szCs w:val="24"/>
        </w:rPr>
        <w:t xml:space="preserve"> ИП </w:t>
      </w:r>
      <w:proofErr w:type="spellStart"/>
      <w:r w:rsidR="00E12945">
        <w:rPr>
          <w:color w:val="000000"/>
          <w:sz w:val="24"/>
          <w:szCs w:val="24"/>
        </w:rPr>
        <w:t>Амриева</w:t>
      </w:r>
      <w:proofErr w:type="spellEnd"/>
      <w:r w:rsidR="00E12945">
        <w:rPr>
          <w:color w:val="000000"/>
          <w:sz w:val="24"/>
          <w:szCs w:val="24"/>
        </w:rPr>
        <w:t xml:space="preserve"> Т.Х</w:t>
      </w:r>
      <w:r w:rsidRPr="00E00B83">
        <w:rPr>
          <w:color w:val="000000" w:themeColor="text1"/>
          <w:sz w:val="24"/>
          <w:szCs w:val="24"/>
        </w:rPr>
        <w:t>.</w:t>
      </w:r>
    </w:p>
    <w:p w:rsidR="00DA4387" w:rsidRDefault="00D30148" w:rsidP="00DA4387">
      <w:pPr>
        <w:ind w:firstLine="567"/>
        <w:jc w:val="both"/>
        <w:rPr>
          <w:color w:val="000000"/>
          <w:sz w:val="24"/>
          <w:szCs w:val="24"/>
        </w:rPr>
      </w:pPr>
      <w:r w:rsidRPr="00BD112E">
        <w:rPr>
          <w:color w:val="000000" w:themeColor="text1"/>
          <w:sz w:val="24"/>
          <w:szCs w:val="24"/>
        </w:rPr>
        <w:t xml:space="preserve">Между администрацией городского поселения Андра и Октябрьским ЛПУ МГ ООО «Газпром </w:t>
      </w:r>
      <w:proofErr w:type="spellStart"/>
      <w:r w:rsidRPr="00BD112E">
        <w:rPr>
          <w:color w:val="000000" w:themeColor="text1"/>
          <w:sz w:val="24"/>
          <w:szCs w:val="24"/>
        </w:rPr>
        <w:t>трансгаз</w:t>
      </w:r>
      <w:proofErr w:type="spellEnd"/>
      <w:r w:rsidRPr="00BD112E">
        <w:rPr>
          <w:color w:val="000000" w:themeColor="text1"/>
          <w:sz w:val="24"/>
          <w:szCs w:val="24"/>
        </w:rPr>
        <w:t xml:space="preserve"> </w:t>
      </w:r>
      <w:proofErr w:type="spellStart"/>
      <w:r w:rsidRPr="00BD112E">
        <w:rPr>
          <w:color w:val="000000" w:themeColor="text1"/>
          <w:sz w:val="24"/>
          <w:szCs w:val="24"/>
        </w:rPr>
        <w:t>Югорск</w:t>
      </w:r>
      <w:proofErr w:type="spellEnd"/>
      <w:r w:rsidRPr="00BD112E">
        <w:rPr>
          <w:color w:val="000000" w:themeColor="text1"/>
          <w:sz w:val="24"/>
          <w:szCs w:val="24"/>
        </w:rPr>
        <w:t xml:space="preserve">» заключен </w:t>
      </w:r>
      <w:r w:rsidR="00E86278">
        <w:rPr>
          <w:color w:val="000000" w:themeColor="text1"/>
          <w:sz w:val="24"/>
          <w:szCs w:val="24"/>
        </w:rPr>
        <w:t>м</w:t>
      </w:r>
      <w:r w:rsidRPr="00BD112E">
        <w:rPr>
          <w:color w:val="000000" w:themeColor="text1"/>
          <w:sz w:val="24"/>
          <w:szCs w:val="24"/>
        </w:rPr>
        <w:t>униципальный контракт на оказание услуг по аварийному прикрытию объектов ЖКХ (сетей тепло- водоснабжения и водоотведения на территории муниципального образова</w:t>
      </w:r>
      <w:r w:rsidR="00E86278">
        <w:rPr>
          <w:color w:val="000000" w:themeColor="text1"/>
          <w:sz w:val="24"/>
          <w:szCs w:val="24"/>
        </w:rPr>
        <w:t>ния городское поселение Андр</w:t>
      </w:r>
      <w:r w:rsidR="00E86278" w:rsidRPr="00E12945">
        <w:rPr>
          <w:color w:val="000000" w:themeColor="text1"/>
          <w:sz w:val="24"/>
          <w:szCs w:val="24"/>
        </w:rPr>
        <w:t>а),</w:t>
      </w:r>
      <w:r w:rsidR="00E12945" w:rsidRPr="00E12945">
        <w:rPr>
          <w:color w:val="000000" w:themeColor="text1"/>
          <w:sz w:val="24"/>
          <w:szCs w:val="24"/>
        </w:rPr>
        <w:t xml:space="preserve"> а</w:t>
      </w:r>
      <w:r w:rsidR="00BD112E" w:rsidRPr="00E12945">
        <w:rPr>
          <w:color w:val="000000" w:themeColor="text1"/>
          <w:sz w:val="24"/>
          <w:szCs w:val="24"/>
        </w:rPr>
        <w:t xml:space="preserve"> также заключен </w:t>
      </w:r>
      <w:r w:rsidR="00E86278" w:rsidRPr="00E12945">
        <w:rPr>
          <w:color w:val="000000" w:themeColor="text1"/>
          <w:sz w:val="24"/>
          <w:szCs w:val="24"/>
        </w:rPr>
        <w:t>м</w:t>
      </w:r>
      <w:r w:rsidR="00BD112E" w:rsidRPr="00E12945">
        <w:rPr>
          <w:color w:val="000000" w:themeColor="text1"/>
          <w:sz w:val="24"/>
          <w:szCs w:val="24"/>
        </w:rPr>
        <w:t>униципальный контракт с ООО «</w:t>
      </w:r>
      <w:proofErr w:type="spellStart"/>
      <w:r w:rsidR="00BD112E" w:rsidRPr="00E12945">
        <w:rPr>
          <w:color w:val="000000"/>
          <w:sz w:val="24"/>
          <w:szCs w:val="24"/>
        </w:rPr>
        <w:t>Кодапроектстройсервис</w:t>
      </w:r>
      <w:proofErr w:type="spellEnd"/>
      <w:r w:rsidR="00BD112E" w:rsidRPr="00E12945">
        <w:rPr>
          <w:color w:val="000000"/>
          <w:sz w:val="24"/>
          <w:szCs w:val="24"/>
        </w:rPr>
        <w:t xml:space="preserve">» об оказании услуг по аварийному прикрытию наружных сетей водоснабжения в пгт Андра </w:t>
      </w:r>
      <w:proofErr w:type="spellStart"/>
      <w:r w:rsidR="00BD112E" w:rsidRPr="00E12945">
        <w:rPr>
          <w:color w:val="000000"/>
          <w:sz w:val="24"/>
          <w:szCs w:val="24"/>
        </w:rPr>
        <w:t>ул.Таёжная</w:t>
      </w:r>
      <w:proofErr w:type="spellEnd"/>
      <w:r w:rsidR="00BD112E" w:rsidRPr="00E12945">
        <w:rPr>
          <w:color w:val="000000"/>
          <w:sz w:val="24"/>
          <w:szCs w:val="24"/>
        </w:rPr>
        <w:t xml:space="preserve">, Северная, Газовиков. </w:t>
      </w:r>
    </w:p>
    <w:p w:rsidR="00005638" w:rsidRDefault="00DA4387" w:rsidP="00DA4387">
      <w:pPr>
        <w:ind w:firstLine="567"/>
        <w:jc w:val="both"/>
        <w:rPr>
          <w:color w:val="000000" w:themeColor="text1"/>
          <w:sz w:val="24"/>
          <w:szCs w:val="24"/>
        </w:rPr>
      </w:pPr>
      <w:r w:rsidRPr="00DA4387">
        <w:rPr>
          <w:color w:val="000000" w:themeColor="text1"/>
          <w:sz w:val="24"/>
          <w:szCs w:val="24"/>
        </w:rPr>
        <w:t>В 3 квартале 2019 года с ООО «</w:t>
      </w:r>
      <w:proofErr w:type="spellStart"/>
      <w:r w:rsidRPr="00DA4387">
        <w:rPr>
          <w:color w:val="000000" w:themeColor="text1"/>
          <w:sz w:val="24"/>
          <w:szCs w:val="24"/>
        </w:rPr>
        <w:t>Кодапроектстройсервис</w:t>
      </w:r>
      <w:proofErr w:type="spellEnd"/>
      <w:r w:rsidRPr="00DA4387">
        <w:rPr>
          <w:color w:val="000000" w:themeColor="text1"/>
          <w:sz w:val="24"/>
          <w:szCs w:val="24"/>
        </w:rPr>
        <w:t xml:space="preserve">» был заключен муниципальный контракт на ремонт сетей </w:t>
      </w:r>
      <w:proofErr w:type="spellStart"/>
      <w:r w:rsidRPr="00DA4387">
        <w:rPr>
          <w:color w:val="000000" w:themeColor="text1"/>
          <w:sz w:val="24"/>
          <w:szCs w:val="24"/>
        </w:rPr>
        <w:t>тепловодоснабжения</w:t>
      </w:r>
      <w:proofErr w:type="spellEnd"/>
      <w:r w:rsidRPr="00DA4387">
        <w:rPr>
          <w:color w:val="000000" w:themeColor="text1"/>
          <w:sz w:val="24"/>
          <w:szCs w:val="24"/>
        </w:rPr>
        <w:t xml:space="preserve"> и водоотведения на территории городского поселения Андра. </w:t>
      </w:r>
      <w:r w:rsidR="00005638">
        <w:rPr>
          <w:color w:val="000000" w:themeColor="text1"/>
          <w:sz w:val="24"/>
          <w:szCs w:val="24"/>
        </w:rPr>
        <w:t>Производились работы по р</w:t>
      </w:r>
      <w:r w:rsidR="00005638" w:rsidRPr="00005638">
        <w:rPr>
          <w:color w:val="000000" w:themeColor="text1"/>
          <w:sz w:val="24"/>
          <w:szCs w:val="24"/>
        </w:rPr>
        <w:t>емонт</w:t>
      </w:r>
      <w:r w:rsidR="00005638">
        <w:rPr>
          <w:color w:val="000000" w:themeColor="text1"/>
          <w:sz w:val="24"/>
          <w:szCs w:val="24"/>
        </w:rPr>
        <w:t>у</w:t>
      </w:r>
      <w:r w:rsidR="00005638" w:rsidRPr="00005638">
        <w:rPr>
          <w:color w:val="000000" w:themeColor="text1"/>
          <w:sz w:val="24"/>
          <w:szCs w:val="24"/>
        </w:rPr>
        <w:t xml:space="preserve"> подземно</w:t>
      </w:r>
      <w:r w:rsidR="00D5566A">
        <w:rPr>
          <w:color w:val="000000" w:themeColor="text1"/>
          <w:sz w:val="24"/>
          <w:szCs w:val="24"/>
        </w:rPr>
        <w:t xml:space="preserve">й сети ТВС к 140 местному </w:t>
      </w:r>
      <w:r w:rsidR="00005638" w:rsidRPr="00005638">
        <w:rPr>
          <w:color w:val="000000" w:themeColor="text1"/>
          <w:sz w:val="24"/>
          <w:szCs w:val="24"/>
        </w:rPr>
        <w:t>корпусу детского сада "Семицветик"</w:t>
      </w:r>
      <w:r w:rsidR="00005638">
        <w:rPr>
          <w:color w:val="000000" w:themeColor="text1"/>
          <w:sz w:val="24"/>
          <w:szCs w:val="24"/>
        </w:rPr>
        <w:t>; р</w:t>
      </w:r>
      <w:r w:rsidR="00005638" w:rsidRPr="00005638">
        <w:rPr>
          <w:color w:val="000000" w:themeColor="text1"/>
          <w:sz w:val="24"/>
          <w:szCs w:val="24"/>
        </w:rPr>
        <w:t>емонт сетей водоотведения от дома 27 вдоль дома 28 в мкр. Восточный</w:t>
      </w:r>
      <w:r w:rsidR="00005638">
        <w:rPr>
          <w:color w:val="000000" w:themeColor="text1"/>
          <w:sz w:val="24"/>
          <w:szCs w:val="24"/>
        </w:rPr>
        <w:t>, р</w:t>
      </w:r>
      <w:r w:rsidR="00005638" w:rsidRPr="00005638">
        <w:rPr>
          <w:color w:val="000000" w:themeColor="text1"/>
          <w:sz w:val="24"/>
          <w:szCs w:val="24"/>
        </w:rPr>
        <w:t xml:space="preserve">емонт </w:t>
      </w:r>
      <w:r w:rsidR="00005638">
        <w:rPr>
          <w:color w:val="000000" w:themeColor="text1"/>
          <w:sz w:val="24"/>
          <w:szCs w:val="24"/>
        </w:rPr>
        <w:t xml:space="preserve">сетей </w:t>
      </w:r>
      <w:r w:rsidR="00005638" w:rsidRPr="00005638">
        <w:rPr>
          <w:color w:val="000000" w:themeColor="text1"/>
          <w:sz w:val="24"/>
          <w:szCs w:val="24"/>
        </w:rPr>
        <w:t>ТВС</w:t>
      </w:r>
      <w:r w:rsidR="00005638">
        <w:rPr>
          <w:color w:val="000000" w:themeColor="text1"/>
          <w:sz w:val="24"/>
          <w:szCs w:val="24"/>
        </w:rPr>
        <w:t xml:space="preserve"> и </w:t>
      </w:r>
      <w:r w:rsidR="00005638" w:rsidRPr="00005638">
        <w:rPr>
          <w:color w:val="000000" w:themeColor="text1"/>
          <w:sz w:val="24"/>
          <w:szCs w:val="24"/>
        </w:rPr>
        <w:t>сетей водоотведения к жилому дому 38 мкр. Западный</w:t>
      </w:r>
      <w:r w:rsidR="00005638">
        <w:rPr>
          <w:color w:val="000000" w:themeColor="text1"/>
          <w:sz w:val="24"/>
          <w:szCs w:val="24"/>
        </w:rPr>
        <w:t>.</w:t>
      </w:r>
    </w:p>
    <w:p w:rsidR="00005638" w:rsidRDefault="00005638" w:rsidP="00005638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2019 году были разыграны торги на обслуживание и ремонт </w:t>
      </w:r>
      <w:proofErr w:type="spellStart"/>
      <w:r w:rsidRPr="00706924">
        <w:rPr>
          <w:color w:val="000000" w:themeColor="text1"/>
          <w:sz w:val="24"/>
          <w:szCs w:val="24"/>
        </w:rPr>
        <w:t>внутрипоселковой</w:t>
      </w:r>
      <w:proofErr w:type="spellEnd"/>
      <w:r w:rsidRPr="00706924">
        <w:rPr>
          <w:color w:val="000000" w:themeColor="text1"/>
          <w:sz w:val="24"/>
          <w:szCs w:val="24"/>
        </w:rPr>
        <w:t xml:space="preserve"> дорожной сет</w:t>
      </w:r>
      <w:r>
        <w:rPr>
          <w:color w:val="000000" w:themeColor="text1"/>
          <w:sz w:val="24"/>
          <w:szCs w:val="24"/>
        </w:rPr>
        <w:t xml:space="preserve">и, на основании торгов было заключено </w:t>
      </w:r>
      <w:r w:rsidR="00B255A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муниципальных контракта с ИП </w:t>
      </w:r>
      <w:proofErr w:type="spellStart"/>
      <w:r>
        <w:rPr>
          <w:color w:val="000000" w:themeColor="text1"/>
          <w:sz w:val="24"/>
          <w:szCs w:val="24"/>
        </w:rPr>
        <w:t>Амриевой</w:t>
      </w:r>
      <w:proofErr w:type="spellEnd"/>
      <w:r>
        <w:rPr>
          <w:color w:val="000000" w:themeColor="text1"/>
          <w:sz w:val="24"/>
          <w:szCs w:val="24"/>
        </w:rPr>
        <w:t xml:space="preserve"> Т.Х. </w:t>
      </w:r>
      <w:r w:rsidR="005C67FD" w:rsidRPr="005C67FD">
        <w:rPr>
          <w:color w:val="000000" w:themeColor="text1"/>
          <w:sz w:val="24"/>
          <w:szCs w:val="24"/>
        </w:rPr>
        <w:t>Р</w:t>
      </w:r>
      <w:r w:rsidR="005C67FD">
        <w:rPr>
          <w:color w:val="000000" w:themeColor="text1"/>
          <w:sz w:val="24"/>
          <w:szCs w:val="24"/>
        </w:rPr>
        <w:t>еализован р</w:t>
      </w:r>
      <w:r w:rsidR="005C67FD" w:rsidRPr="005C67FD">
        <w:rPr>
          <w:color w:val="000000" w:themeColor="text1"/>
          <w:sz w:val="24"/>
          <w:szCs w:val="24"/>
        </w:rPr>
        <w:t>емонт автомобильной дороги (проезд к бане № 13) на территории городского поселения Андра</w:t>
      </w:r>
      <w:r w:rsidR="005C67FD">
        <w:rPr>
          <w:color w:val="000000" w:themeColor="text1"/>
          <w:sz w:val="24"/>
          <w:szCs w:val="24"/>
        </w:rPr>
        <w:t>.</w:t>
      </w:r>
    </w:p>
    <w:p w:rsidR="0029095C" w:rsidRPr="00BD112E" w:rsidRDefault="00611E30" w:rsidP="00706924">
      <w:pPr>
        <w:ind w:firstLine="567"/>
        <w:jc w:val="both"/>
        <w:rPr>
          <w:color w:val="000000" w:themeColor="text1"/>
          <w:sz w:val="24"/>
          <w:szCs w:val="24"/>
        </w:rPr>
      </w:pPr>
      <w:r w:rsidRPr="009C139E">
        <w:rPr>
          <w:color w:val="000000" w:themeColor="text1"/>
          <w:sz w:val="24"/>
          <w:szCs w:val="24"/>
        </w:rPr>
        <w:lastRenderedPageBreak/>
        <w:t xml:space="preserve">30 </w:t>
      </w:r>
      <w:r w:rsidR="0029095C" w:rsidRPr="009C139E">
        <w:rPr>
          <w:color w:val="000000" w:themeColor="text1"/>
          <w:sz w:val="24"/>
          <w:szCs w:val="24"/>
        </w:rPr>
        <w:t>сентября</w:t>
      </w:r>
      <w:r w:rsidR="0029095C">
        <w:rPr>
          <w:color w:val="000000" w:themeColor="text1"/>
          <w:sz w:val="24"/>
          <w:szCs w:val="24"/>
        </w:rPr>
        <w:t xml:space="preserve"> 2019 года был принято Р</w:t>
      </w:r>
      <w:r>
        <w:rPr>
          <w:color w:val="000000" w:themeColor="text1"/>
          <w:sz w:val="24"/>
          <w:szCs w:val="24"/>
        </w:rPr>
        <w:t xml:space="preserve">ешение </w:t>
      </w:r>
      <w:r w:rsidR="0002621E">
        <w:rPr>
          <w:color w:val="000000" w:themeColor="text1"/>
          <w:sz w:val="24"/>
          <w:szCs w:val="24"/>
        </w:rPr>
        <w:t>С</w:t>
      </w:r>
      <w:r>
        <w:rPr>
          <w:color w:val="000000" w:themeColor="text1"/>
          <w:sz w:val="24"/>
          <w:szCs w:val="24"/>
        </w:rPr>
        <w:t>овета депутатов № 25 «Об утверждении Правил благоустройства территории муниципального образования городское поселение Андра».</w:t>
      </w:r>
    </w:p>
    <w:p w:rsidR="00D30148" w:rsidRDefault="00D73497" w:rsidP="00D30148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состоянию на 01.10</w:t>
      </w:r>
      <w:r w:rsidR="00D30148" w:rsidRPr="00BD112E">
        <w:rPr>
          <w:color w:val="000000" w:themeColor="text1"/>
          <w:sz w:val="24"/>
          <w:szCs w:val="24"/>
        </w:rPr>
        <w:t>.2019 года на территории</w:t>
      </w:r>
      <w:r w:rsidR="00D30148" w:rsidRPr="00E00B83">
        <w:rPr>
          <w:color w:val="000000" w:themeColor="text1"/>
          <w:sz w:val="24"/>
          <w:szCs w:val="24"/>
        </w:rPr>
        <w:t xml:space="preserve"> муниципального образования городское поселение Андра построено 97 жилых домов. По формам собственности дома распределяются следующим образом:</w:t>
      </w:r>
    </w:p>
    <w:p w:rsidR="00DA7234" w:rsidRDefault="00BC0262" w:rsidP="00DA7234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44,3% - 43 дома – индивидуальное жилищное строительство;</w:t>
      </w:r>
    </w:p>
    <w:p w:rsidR="00BC0262" w:rsidRDefault="00BC0262" w:rsidP="00BC0262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2,</w:t>
      </w:r>
      <w:r w:rsidR="000569F1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% - 2 дома – собственность ООО «Газпром </w:t>
      </w:r>
      <w:proofErr w:type="spellStart"/>
      <w:r>
        <w:rPr>
          <w:color w:val="000000" w:themeColor="text1"/>
          <w:sz w:val="24"/>
          <w:szCs w:val="24"/>
        </w:rPr>
        <w:t>трансгаз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Югорск</w:t>
      </w:r>
      <w:proofErr w:type="spellEnd"/>
      <w:r>
        <w:rPr>
          <w:color w:val="000000" w:themeColor="text1"/>
          <w:sz w:val="24"/>
          <w:szCs w:val="24"/>
        </w:rPr>
        <w:t>» Октябрьское ЛПУ;</w:t>
      </w:r>
    </w:p>
    <w:p w:rsidR="00BC0262" w:rsidRDefault="000569F1" w:rsidP="00BC0262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7,2</w:t>
      </w:r>
      <w:r w:rsidR="00BC0262">
        <w:rPr>
          <w:color w:val="000000" w:themeColor="text1"/>
          <w:sz w:val="24"/>
          <w:szCs w:val="24"/>
        </w:rPr>
        <w:t xml:space="preserve">% - 7 домов </w:t>
      </w:r>
      <w:r w:rsidR="00AD69E7">
        <w:rPr>
          <w:color w:val="000000" w:themeColor="text1"/>
          <w:sz w:val="24"/>
          <w:szCs w:val="24"/>
        </w:rPr>
        <w:t>–</w:t>
      </w:r>
      <w:r w:rsidR="00BC0262">
        <w:rPr>
          <w:color w:val="000000" w:themeColor="text1"/>
          <w:sz w:val="24"/>
          <w:szCs w:val="24"/>
        </w:rPr>
        <w:t xml:space="preserve"> многоквартирные жилые дома, собственность </w:t>
      </w:r>
      <w:r w:rsidR="00DA7234">
        <w:rPr>
          <w:color w:val="000000" w:themeColor="text1"/>
          <w:sz w:val="24"/>
          <w:szCs w:val="24"/>
        </w:rPr>
        <w:t xml:space="preserve">ООО «Газпром </w:t>
      </w:r>
      <w:proofErr w:type="spellStart"/>
      <w:r w:rsidR="00DA7234">
        <w:rPr>
          <w:color w:val="000000" w:themeColor="text1"/>
          <w:sz w:val="24"/>
          <w:szCs w:val="24"/>
        </w:rPr>
        <w:t>трансгаз</w:t>
      </w:r>
      <w:proofErr w:type="spellEnd"/>
      <w:r w:rsidR="00DA7234">
        <w:rPr>
          <w:color w:val="000000" w:themeColor="text1"/>
          <w:sz w:val="24"/>
          <w:szCs w:val="24"/>
        </w:rPr>
        <w:t xml:space="preserve"> </w:t>
      </w:r>
      <w:proofErr w:type="spellStart"/>
      <w:r w:rsidR="00DA7234">
        <w:rPr>
          <w:color w:val="000000" w:themeColor="text1"/>
          <w:sz w:val="24"/>
          <w:szCs w:val="24"/>
        </w:rPr>
        <w:t>Югорск</w:t>
      </w:r>
      <w:proofErr w:type="spellEnd"/>
      <w:r w:rsidR="00DA7234">
        <w:rPr>
          <w:color w:val="000000" w:themeColor="text1"/>
          <w:sz w:val="24"/>
          <w:szCs w:val="24"/>
        </w:rPr>
        <w:t>» Октябрьское ЛПУ с частью индивидуального жилья;</w:t>
      </w:r>
    </w:p>
    <w:p w:rsidR="00BC0262" w:rsidRDefault="00BC0262" w:rsidP="00BC0262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15,</w:t>
      </w:r>
      <w:r w:rsidR="000569F1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% - 15 д</w:t>
      </w:r>
      <w:bookmarkStart w:id="0" w:name="_GoBack"/>
      <w:bookmarkEnd w:id="0"/>
      <w:r>
        <w:rPr>
          <w:color w:val="000000" w:themeColor="text1"/>
          <w:sz w:val="24"/>
          <w:szCs w:val="24"/>
        </w:rPr>
        <w:t>омов – многоквартирные жилые дома, состоящие из муниципальной собственности с частью индивидуального жилья;</w:t>
      </w:r>
    </w:p>
    <w:p w:rsidR="00BC0262" w:rsidRDefault="000569F1" w:rsidP="00BC0262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30,9</w:t>
      </w:r>
      <w:r w:rsidR="00BC0262">
        <w:rPr>
          <w:color w:val="000000" w:themeColor="text1"/>
          <w:sz w:val="24"/>
          <w:szCs w:val="24"/>
        </w:rPr>
        <w:t>% - 30 домов – прочие многоквартирные жилые дома.</w:t>
      </w:r>
    </w:p>
    <w:p w:rsidR="00DA7234" w:rsidRDefault="00D30148" w:rsidP="00DA7234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В городском поселении Андра общая площадь жилых помещений составляет 49</w:t>
      </w:r>
      <w:r w:rsidR="00DA7234">
        <w:rPr>
          <w:color w:val="000000" w:themeColor="text1"/>
          <w:sz w:val="24"/>
          <w:szCs w:val="24"/>
        </w:rPr>
        <w:t xml:space="preserve"> </w:t>
      </w:r>
      <w:r w:rsidRPr="00E00B83">
        <w:rPr>
          <w:color w:val="000000" w:themeColor="text1"/>
          <w:sz w:val="24"/>
          <w:szCs w:val="24"/>
        </w:rPr>
        <w:t xml:space="preserve">678,40 </w:t>
      </w:r>
      <w:proofErr w:type="spellStart"/>
      <w:r w:rsidRPr="00E00B83">
        <w:rPr>
          <w:color w:val="000000" w:themeColor="text1"/>
          <w:sz w:val="24"/>
          <w:szCs w:val="24"/>
        </w:rPr>
        <w:t>кв.м</w:t>
      </w:r>
      <w:proofErr w:type="spellEnd"/>
      <w:r w:rsidRPr="00E00B83">
        <w:rPr>
          <w:color w:val="000000" w:themeColor="text1"/>
          <w:sz w:val="24"/>
          <w:szCs w:val="24"/>
        </w:rPr>
        <w:t xml:space="preserve">. (759 жилых квартир). </w:t>
      </w:r>
    </w:p>
    <w:p w:rsidR="00D30148" w:rsidRPr="00E00B83" w:rsidRDefault="000569F1" w:rsidP="000569F1">
      <w:pPr>
        <w:ind w:firstLine="567"/>
        <w:jc w:val="both"/>
        <w:rPr>
          <w:color w:val="000000" w:themeColor="text1"/>
          <w:sz w:val="24"/>
          <w:szCs w:val="24"/>
        </w:rPr>
      </w:pPr>
      <w:r w:rsidRPr="00BD112E">
        <w:rPr>
          <w:sz w:val="24"/>
          <w:szCs w:val="24"/>
        </w:rPr>
        <w:t xml:space="preserve">В реестре жилых помещений, признанных официально непригодными для проживания на </w:t>
      </w:r>
      <w:r w:rsidRPr="000569F1">
        <w:rPr>
          <w:sz w:val="24"/>
          <w:szCs w:val="24"/>
        </w:rPr>
        <w:t xml:space="preserve">территории городского поселения Андра, состоят </w:t>
      </w:r>
      <w:r w:rsidR="00B255A4">
        <w:rPr>
          <w:sz w:val="24"/>
          <w:szCs w:val="24"/>
        </w:rPr>
        <w:t>6</w:t>
      </w:r>
      <w:r w:rsidRPr="000569F1">
        <w:rPr>
          <w:sz w:val="24"/>
          <w:szCs w:val="24"/>
        </w:rPr>
        <w:t xml:space="preserve"> многоквартирных жилых дома, из них </w:t>
      </w:r>
      <w:r w:rsidR="00B255A4">
        <w:rPr>
          <w:sz w:val="24"/>
          <w:szCs w:val="24"/>
        </w:rPr>
        <w:t>3</w:t>
      </w:r>
      <w:r w:rsidRPr="000569F1">
        <w:rPr>
          <w:sz w:val="24"/>
          <w:szCs w:val="24"/>
        </w:rPr>
        <w:t xml:space="preserve"> дом</w:t>
      </w:r>
      <w:r w:rsidR="00B255A4">
        <w:rPr>
          <w:sz w:val="24"/>
          <w:szCs w:val="24"/>
        </w:rPr>
        <w:t>а</w:t>
      </w:r>
      <w:r w:rsidRPr="000569F1">
        <w:rPr>
          <w:sz w:val="24"/>
          <w:szCs w:val="24"/>
        </w:rPr>
        <w:t xml:space="preserve"> признан</w:t>
      </w:r>
      <w:r w:rsidR="00B255A4">
        <w:rPr>
          <w:sz w:val="24"/>
          <w:szCs w:val="24"/>
        </w:rPr>
        <w:t>ы</w:t>
      </w:r>
      <w:r w:rsidRPr="000569F1">
        <w:rPr>
          <w:sz w:val="24"/>
          <w:szCs w:val="24"/>
        </w:rPr>
        <w:t xml:space="preserve"> аварийным</w:t>
      </w:r>
      <w:r w:rsidR="00B255A4">
        <w:rPr>
          <w:sz w:val="24"/>
          <w:szCs w:val="24"/>
        </w:rPr>
        <w:t>и и 3 ветхими, непригодными для проживания</w:t>
      </w:r>
      <w:r w:rsidRPr="000569F1">
        <w:rPr>
          <w:sz w:val="24"/>
          <w:szCs w:val="24"/>
        </w:rPr>
        <w:t>.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Расположенные на территории городского поселения Андра 49 многоквартирных домов, находятся под управлением по следующим категориям: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В управлении Октябрьского ЛПУ МГ – 2 дома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 xml:space="preserve">Под управлением УО ИП </w:t>
      </w:r>
      <w:proofErr w:type="spellStart"/>
      <w:r w:rsidRPr="00E00B83">
        <w:rPr>
          <w:color w:val="000000" w:themeColor="text1"/>
          <w:sz w:val="24"/>
          <w:szCs w:val="24"/>
        </w:rPr>
        <w:t>Горячук</w:t>
      </w:r>
      <w:proofErr w:type="spellEnd"/>
      <w:r w:rsidRPr="00E00B83">
        <w:rPr>
          <w:color w:val="000000" w:themeColor="text1"/>
          <w:sz w:val="24"/>
          <w:szCs w:val="24"/>
        </w:rPr>
        <w:t xml:space="preserve"> М. М. – 10 домов</w:t>
      </w:r>
    </w:p>
    <w:p w:rsidR="00D30148" w:rsidRPr="00E00B83" w:rsidRDefault="00D30148" w:rsidP="00D30148">
      <w:pPr>
        <w:ind w:firstLine="567"/>
        <w:jc w:val="both"/>
        <w:rPr>
          <w:color w:val="000000" w:themeColor="text1"/>
          <w:sz w:val="24"/>
          <w:szCs w:val="24"/>
        </w:rPr>
      </w:pPr>
      <w:r w:rsidRPr="00E00B83">
        <w:rPr>
          <w:color w:val="000000" w:themeColor="text1"/>
          <w:sz w:val="24"/>
          <w:szCs w:val="24"/>
        </w:rPr>
        <w:t>Под непосредственным управлением – 37 домов.</w:t>
      </w:r>
    </w:p>
    <w:p w:rsidR="00AD69E7" w:rsidRPr="00AD69E7" w:rsidRDefault="00AD69E7" w:rsidP="00AD69E7">
      <w:pPr>
        <w:ind w:firstLine="567"/>
        <w:jc w:val="both"/>
        <w:rPr>
          <w:sz w:val="24"/>
          <w:szCs w:val="24"/>
        </w:rPr>
      </w:pPr>
      <w:r w:rsidRPr="00AD69E7">
        <w:rPr>
          <w:sz w:val="24"/>
          <w:szCs w:val="24"/>
        </w:rPr>
        <w:t>При администрации городского поселения Андра действует общественная жилищная комиссия. Решением Совета депутатов поселения от 07.11.2007 № 35 утверждено Положение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помещениях. Прием заявлений, документов, а также постановка граждан на учет в качестве нуждающихся в жилых помещениях осуществляется на основании Постановления администрации городского поселения Андра №108 от 19.07.2012г «Об утверждении административного регламента предоставления муниципальной услуги по приему заявлений, документов, а также постановки граждан на учет в качестве нуждающихся в жилых помещениях на территории городского поселения Андра». Прием и оформление документов для заключения договоров социального найма жилых помещений муниципального жилищного фонда регулируется Постановлением администрации городского поселения Андра от 26.07.2012 № 120 «Об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фонда». Предоставление жилых помещений муниципального жилищного фонда коммерческого использования регулируется Постановлением администрации городского поселения Андра от 24.11.2016 № 579 «Предоставление жилых помещений муниципального жилищного фонда коммерческого использования».</w:t>
      </w:r>
    </w:p>
    <w:p w:rsidR="00AD69E7" w:rsidRDefault="00AD69E7" w:rsidP="00AD69E7">
      <w:pPr>
        <w:ind w:firstLine="567"/>
        <w:jc w:val="both"/>
        <w:rPr>
          <w:sz w:val="24"/>
          <w:szCs w:val="24"/>
        </w:rPr>
      </w:pPr>
      <w:r w:rsidRPr="00AD69E7">
        <w:rPr>
          <w:sz w:val="24"/>
          <w:szCs w:val="24"/>
        </w:rPr>
        <w:t xml:space="preserve">Ведется разъяснительная работа по вопросам постановки на учет граждан, нуждающихся в улучшении жилищных условий. По итогам </w:t>
      </w:r>
      <w:r w:rsidR="00084210">
        <w:rPr>
          <w:sz w:val="24"/>
          <w:szCs w:val="24"/>
        </w:rPr>
        <w:t>9 месяцев</w:t>
      </w:r>
      <w:r w:rsidRPr="00AD69E7">
        <w:rPr>
          <w:sz w:val="24"/>
          <w:szCs w:val="24"/>
        </w:rPr>
        <w:t xml:space="preserve"> 2019 года, заключено </w:t>
      </w:r>
      <w:r w:rsidR="00084210" w:rsidRPr="00084210">
        <w:rPr>
          <w:sz w:val="24"/>
          <w:szCs w:val="24"/>
        </w:rPr>
        <w:t>16 договоров коммерческого найма и 2 договора социального найма жилых помещений.</w:t>
      </w:r>
    </w:p>
    <w:p w:rsidR="00D30148" w:rsidRPr="00D40DD0" w:rsidRDefault="00D30148" w:rsidP="00D30148">
      <w:pPr>
        <w:ind w:firstLine="567"/>
        <w:jc w:val="both"/>
        <w:rPr>
          <w:color w:val="FF0000"/>
          <w:sz w:val="24"/>
          <w:szCs w:val="24"/>
        </w:rPr>
      </w:pPr>
      <w:r w:rsidRPr="005066EA">
        <w:rPr>
          <w:sz w:val="24"/>
          <w:szCs w:val="24"/>
        </w:rPr>
        <w:t>По состоянию на</w:t>
      </w:r>
      <w:r w:rsidRPr="00263786">
        <w:rPr>
          <w:sz w:val="24"/>
          <w:szCs w:val="24"/>
        </w:rPr>
        <w:t xml:space="preserve"> </w:t>
      </w:r>
      <w:r w:rsidR="00697D8C" w:rsidRPr="00263786">
        <w:rPr>
          <w:sz w:val="24"/>
          <w:szCs w:val="24"/>
        </w:rPr>
        <w:t>0</w:t>
      </w:r>
      <w:r w:rsidRPr="00263786">
        <w:rPr>
          <w:sz w:val="24"/>
          <w:szCs w:val="24"/>
        </w:rPr>
        <w:t>1.</w:t>
      </w:r>
      <w:r w:rsidR="00084210">
        <w:rPr>
          <w:sz w:val="24"/>
          <w:szCs w:val="24"/>
        </w:rPr>
        <w:t>10</w:t>
      </w:r>
      <w:r w:rsidRPr="00263786">
        <w:rPr>
          <w:sz w:val="24"/>
          <w:szCs w:val="24"/>
        </w:rPr>
        <w:t>.201</w:t>
      </w:r>
      <w:r w:rsidR="00A51B54" w:rsidRPr="00263786">
        <w:rPr>
          <w:sz w:val="24"/>
          <w:szCs w:val="24"/>
        </w:rPr>
        <w:t>9</w:t>
      </w:r>
      <w:r w:rsidRPr="000569F1">
        <w:rPr>
          <w:sz w:val="24"/>
          <w:szCs w:val="24"/>
        </w:rPr>
        <w:t xml:space="preserve"> на территории горо</w:t>
      </w:r>
      <w:r w:rsidRPr="00697D8C">
        <w:rPr>
          <w:sz w:val="24"/>
          <w:szCs w:val="24"/>
        </w:rPr>
        <w:t xml:space="preserve">дского поселения Андра сформировано </w:t>
      </w:r>
      <w:r w:rsidR="001756A4">
        <w:rPr>
          <w:sz w:val="24"/>
          <w:szCs w:val="24"/>
        </w:rPr>
        <w:t>6</w:t>
      </w:r>
      <w:r w:rsidRPr="00697D8C">
        <w:rPr>
          <w:sz w:val="24"/>
          <w:szCs w:val="24"/>
        </w:rPr>
        <w:t xml:space="preserve"> земельных участк</w:t>
      </w:r>
      <w:r w:rsidR="001756A4">
        <w:rPr>
          <w:sz w:val="24"/>
          <w:szCs w:val="24"/>
        </w:rPr>
        <w:t>ов</w:t>
      </w:r>
      <w:r w:rsidRPr="00697D8C">
        <w:rPr>
          <w:sz w:val="24"/>
          <w:szCs w:val="24"/>
        </w:rPr>
        <w:t xml:space="preserve"> под строительство многоквартирных домов для расселения граждан, проживающих в непригодном жилом фонде.</w:t>
      </w:r>
      <w:r w:rsidRPr="00E62B8F">
        <w:rPr>
          <w:color w:val="000000"/>
          <w:sz w:val="24"/>
          <w:szCs w:val="24"/>
        </w:rPr>
        <w:t xml:space="preserve"> </w:t>
      </w:r>
    </w:p>
    <w:p w:rsidR="00084210" w:rsidRDefault="00084210" w:rsidP="00D30148">
      <w:pPr>
        <w:ind w:firstLine="600"/>
        <w:jc w:val="center"/>
        <w:rPr>
          <w:sz w:val="24"/>
          <w:szCs w:val="24"/>
        </w:rPr>
      </w:pPr>
    </w:p>
    <w:sectPr w:rsidR="00084210" w:rsidSect="00D30148">
      <w:footerReference w:type="default" r:id="rId17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79" w:rsidRDefault="00013379">
      <w:r>
        <w:separator/>
      </w:r>
    </w:p>
  </w:endnote>
  <w:endnote w:type="continuationSeparator" w:id="0">
    <w:p w:rsidR="00013379" w:rsidRDefault="0001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648170"/>
      <w:docPartObj>
        <w:docPartGallery w:val="Page Numbers (Bottom of Page)"/>
        <w:docPartUnique/>
      </w:docPartObj>
    </w:sdtPr>
    <w:sdtContent>
      <w:p w:rsidR="00A62991" w:rsidRDefault="00A629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6A4">
          <w:rPr>
            <w:noProof/>
          </w:rPr>
          <w:t>19</w:t>
        </w:r>
        <w:r>
          <w:fldChar w:fldCharType="end"/>
        </w:r>
      </w:p>
    </w:sdtContent>
  </w:sdt>
  <w:p w:rsidR="00A62991" w:rsidRDefault="00A62991" w:rsidP="00D3014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79" w:rsidRDefault="00013379">
      <w:r>
        <w:separator/>
      </w:r>
    </w:p>
  </w:footnote>
  <w:footnote w:type="continuationSeparator" w:id="0">
    <w:p w:rsidR="00013379" w:rsidRDefault="0001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51B"/>
    <w:multiLevelType w:val="hybridMultilevel"/>
    <w:tmpl w:val="36BC394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B33A5F"/>
    <w:multiLevelType w:val="hybridMultilevel"/>
    <w:tmpl w:val="CBDC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571C7"/>
    <w:multiLevelType w:val="hybridMultilevel"/>
    <w:tmpl w:val="8AB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6A46"/>
    <w:multiLevelType w:val="hybridMultilevel"/>
    <w:tmpl w:val="83C235DE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04A0819"/>
    <w:multiLevelType w:val="hybridMultilevel"/>
    <w:tmpl w:val="A6F6BBEE"/>
    <w:lvl w:ilvl="0" w:tplc="4CF019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color w:val="auto"/>
      </w:rPr>
    </w:lvl>
    <w:lvl w:ilvl="1" w:tplc="42260B1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2341650"/>
    <w:multiLevelType w:val="hybridMultilevel"/>
    <w:tmpl w:val="FF589ABE"/>
    <w:lvl w:ilvl="0" w:tplc="FC70F63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1A724A"/>
    <w:multiLevelType w:val="hybridMultilevel"/>
    <w:tmpl w:val="9B9668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F30241"/>
    <w:multiLevelType w:val="hybridMultilevel"/>
    <w:tmpl w:val="96D600B8"/>
    <w:lvl w:ilvl="0" w:tplc="6E1CB8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9D41499"/>
    <w:multiLevelType w:val="hybridMultilevel"/>
    <w:tmpl w:val="ECA28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003B"/>
    <w:multiLevelType w:val="hybridMultilevel"/>
    <w:tmpl w:val="F7D8CC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CB1827"/>
    <w:multiLevelType w:val="hybridMultilevel"/>
    <w:tmpl w:val="04B28796"/>
    <w:lvl w:ilvl="0" w:tplc="AA1ED8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F3842"/>
    <w:multiLevelType w:val="hybridMultilevel"/>
    <w:tmpl w:val="E0CC8272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4047232"/>
    <w:multiLevelType w:val="hybridMultilevel"/>
    <w:tmpl w:val="67046B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B433D1"/>
    <w:multiLevelType w:val="hybridMultilevel"/>
    <w:tmpl w:val="3CC22F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7450B0"/>
    <w:multiLevelType w:val="hybridMultilevel"/>
    <w:tmpl w:val="7870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05C5B"/>
    <w:multiLevelType w:val="hybridMultilevel"/>
    <w:tmpl w:val="FF8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A2686"/>
    <w:multiLevelType w:val="hybridMultilevel"/>
    <w:tmpl w:val="B9D6B618"/>
    <w:lvl w:ilvl="0" w:tplc="8FEE10D2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87592"/>
    <w:multiLevelType w:val="hybridMultilevel"/>
    <w:tmpl w:val="5F546E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5543D"/>
    <w:multiLevelType w:val="hybridMultilevel"/>
    <w:tmpl w:val="DA962C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EAB6ACB"/>
    <w:multiLevelType w:val="hybridMultilevel"/>
    <w:tmpl w:val="5EC053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8466CD"/>
    <w:multiLevelType w:val="hybridMultilevel"/>
    <w:tmpl w:val="1AB6F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9B611E"/>
    <w:multiLevelType w:val="hybridMultilevel"/>
    <w:tmpl w:val="EFFC2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A45647"/>
    <w:multiLevelType w:val="hybridMultilevel"/>
    <w:tmpl w:val="3A2064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A821E0"/>
    <w:multiLevelType w:val="hybridMultilevel"/>
    <w:tmpl w:val="EE76C3BE"/>
    <w:lvl w:ilvl="0" w:tplc="20801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0F74B9"/>
    <w:multiLevelType w:val="hybridMultilevel"/>
    <w:tmpl w:val="2FF2A3BE"/>
    <w:lvl w:ilvl="0" w:tplc="7D12B5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4C0240B4"/>
    <w:multiLevelType w:val="hybridMultilevel"/>
    <w:tmpl w:val="B7C0C1C0"/>
    <w:lvl w:ilvl="0" w:tplc="0BD65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6721C25"/>
    <w:multiLevelType w:val="hybridMultilevel"/>
    <w:tmpl w:val="708AF3BE"/>
    <w:lvl w:ilvl="0" w:tplc="C3947F8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58021E30"/>
    <w:multiLevelType w:val="hybridMultilevel"/>
    <w:tmpl w:val="A9B031E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DB3AE2"/>
    <w:multiLevelType w:val="hybridMultilevel"/>
    <w:tmpl w:val="68C4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66760"/>
    <w:multiLevelType w:val="hybridMultilevel"/>
    <w:tmpl w:val="215A03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AE06E5"/>
    <w:multiLevelType w:val="hybridMultilevel"/>
    <w:tmpl w:val="5ED21E3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9E1278D"/>
    <w:multiLevelType w:val="hybridMultilevel"/>
    <w:tmpl w:val="C798924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12E3EF7"/>
    <w:multiLevelType w:val="hybridMultilevel"/>
    <w:tmpl w:val="D81C69D2"/>
    <w:lvl w:ilvl="0" w:tplc="AA4E173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B1522D1"/>
    <w:multiLevelType w:val="hybridMultilevel"/>
    <w:tmpl w:val="17BA81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7CBE64CA"/>
    <w:multiLevelType w:val="hybridMultilevel"/>
    <w:tmpl w:val="DC66C3D2"/>
    <w:lvl w:ilvl="0" w:tplc="4CF019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16"/>
  </w:num>
  <w:num w:numId="7">
    <w:abstractNumId w:val="28"/>
  </w:num>
  <w:num w:numId="8">
    <w:abstractNumId w:val="25"/>
  </w:num>
  <w:num w:numId="9">
    <w:abstractNumId w:val="31"/>
  </w:num>
  <w:num w:numId="10">
    <w:abstractNumId w:val="33"/>
  </w:num>
  <w:num w:numId="11">
    <w:abstractNumId w:val="10"/>
  </w:num>
  <w:num w:numId="12">
    <w:abstractNumId w:val="15"/>
  </w:num>
  <w:num w:numId="13">
    <w:abstractNumId w:val="18"/>
  </w:num>
  <w:num w:numId="14">
    <w:abstractNumId w:val="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0"/>
  </w:num>
  <w:num w:numId="18">
    <w:abstractNumId w:val="17"/>
  </w:num>
  <w:num w:numId="19">
    <w:abstractNumId w:val="8"/>
  </w:num>
  <w:num w:numId="20">
    <w:abstractNumId w:val="34"/>
  </w:num>
  <w:num w:numId="21">
    <w:abstractNumId w:val="5"/>
  </w:num>
  <w:num w:numId="22">
    <w:abstractNumId w:val="6"/>
  </w:num>
  <w:num w:numId="23">
    <w:abstractNumId w:val="12"/>
  </w:num>
  <w:num w:numId="24">
    <w:abstractNumId w:val="27"/>
  </w:num>
  <w:num w:numId="25">
    <w:abstractNumId w:val="9"/>
  </w:num>
  <w:num w:numId="26">
    <w:abstractNumId w:val="22"/>
  </w:num>
  <w:num w:numId="27">
    <w:abstractNumId w:val="13"/>
  </w:num>
  <w:num w:numId="28">
    <w:abstractNumId w:val="29"/>
  </w:num>
  <w:num w:numId="29">
    <w:abstractNumId w:val="19"/>
  </w:num>
  <w:num w:numId="30">
    <w:abstractNumId w:val="21"/>
  </w:num>
  <w:num w:numId="31">
    <w:abstractNumId w:val="14"/>
  </w:num>
  <w:num w:numId="32">
    <w:abstractNumId w:val="20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3"/>
  </w:num>
  <w:num w:numId="36">
    <w:abstractNumId w:val="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48"/>
    <w:rsid w:val="00005638"/>
    <w:rsid w:val="00005CCB"/>
    <w:rsid w:val="00010A60"/>
    <w:rsid w:val="00013379"/>
    <w:rsid w:val="00017902"/>
    <w:rsid w:val="00023592"/>
    <w:rsid w:val="0002621E"/>
    <w:rsid w:val="00026E64"/>
    <w:rsid w:val="00034CA3"/>
    <w:rsid w:val="00042BC4"/>
    <w:rsid w:val="00046E29"/>
    <w:rsid w:val="00055D0E"/>
    <w:rsid w:val="000569F1"/>
    <w:rsid w:val="00057033"/>
    <w:rsid w:val="00063456"/>
    <w:rsid w:val="00067DA5"/>
    <w:rsid w:val="00074FF8"/>
    <w:rsid w:val="00082042"/>
    <w:rsid w:val="00084210"/>
    <w:rsid w:val="00086DE1"/>
    <w:rsid w:val="00090CA2"/>
    <w:rsid w:val="000940EE"/>
    <w:rsid w:val="00097B6E"/>
    <w:rsid w:val="000A151F"/>
    <w:rsid w:val="000A1CF6"/>
    <w:rsid w:val="000A70DF"/>
    <w:rsid w:val="000B7416"/>
    <w:rsid w:val="000B7845"/>
    <w:rsid w:val="000C58B4"/>
    <w:rsid w:val="000E773E"/>
    <w:rsid w:val="000F2AAA"/>
    <w:rsid w:val="0010378A"/>
    <w:rsid w:val="001068F8"/>
    <w:rsid w:val="001125AA"/>
    <w:rsid w:val="00116970"/>
    <w:rsid w:val="00127539"/>
    <w:rsid w:val="001301C0"/>
    <w:rsid w:val="00140197"/>
    <w:rsid w:val="00143AE0"/>
    <w:rsid w:val="00147AB6"/>
    <w:rsid w:val="00171ED4"/>
    <w:rsid w:val="001756A4"/>
    <w:rsid w:val="00180FBE"/>
    <w:rsid w:val="0019242D"/>
    <w:rsid w:val="00193448"/>
    <w:rsid w:val="001A406C"/>
    <w:rsid w:val="001B4B64"/>
    <w:rsid w:val="001B53FE"/>
    <w:rsid w:val="001C5718"/>
    <w:rsid w:val="001E70DD"/>
    <w:rsid w:val="001F0E74"/>
    <w:rsid w:val="001F47F8"/>
    <w:rsid w:val="001F4DEF"/>
    <w:rsid w:val="001F54FA"/>
    <w:rsid w:val="001F72C6"/>
    <w:rsid w:val="00202F48"/>
    <w:rsid w:val="00224AFA"/>
    <w:rsid w:val="00226B0D"/>
    <w:rsid w:val="002311D5"/>
    <w:rsid w:val="00232239"/>
    <w:rsid w:val="00233668"/>
    <w:rsid w:val="00236116"/>
    <w:rsid w:val="002371AC"/>
    <w:rsid w:val="00241BC1"/>
    <w:rsid w:val="0025754F"/>
    <w:rsid w:val="00263786"/>
    <w:rsid w:val="0027367B"/>
    <w:rsid w:val="00280DB9"/>
    <w:rsid w:val="00286D9F"/>
    <w:rsid w:val="0029095C"/>
    <w:rsid w:val="00290E23"/>
    <w:rsid w:val="00293650"/>
    <w:rsid w:val="002A5928"/>
    <w:rsid w:val="002C7AD0"/>
    <w:rsid w:val="002D1D8A"/>
    <w:rsid w:val="002D27B5"/>
    <w:rsid w:val="002D36B5"/>
    <w:rsid w:val="002D3A0E"/>
    <w:rsid w:val="002D4323"/>
    <w:rsid w:val="002D6131"/>
    <w:rsid w:val="002D74E0"/>
    <w:rsid w:val="002D7738"/>
    <w:rsid w:val="002E1FDE"/>
    <w:rsid w:val="002E4487"/>
    <w:rsid w:val="00300D6A"/>
    <w:rsid w:val="00304FA3"/>
    <w:rsid w:val="00307556"/>
    <w:rsid w:val="00317F0E"/>
    <w:rsid w:val="003240D8"/>
    <w:rsid w:val="00336B04"/>
    <w:rsid w:val="00340A46"/>
    <w:rsid w:val="003434B9"/>
    <w:rsid w:val="00351178"/>
    <w:rsid w:val="00352910"/>
    <w:rsid w:val="0036547B"/>
    <w:rsid w:val="003678D7"/>
    <w:rsid w:val="00372CA6"/>
    <w:rsid w:val="00372ED0"/>
    <w:rsid w:val="0037583F"/>
    <w:rsid w:val="00376134"/>
    <w:rsid w:val="003801B8"/>
    <w:rsid w:val="003A0C00"/>
    <w:rsid w:val="003A21E1"/>
    <w:rsid w:val="003A4561"/>
    <w:rsid w:val="003A76D2"/>
    <w:rsid w:val="003B5282"/>
    <w:rsid w:val="003C648C"/>
    <w:rsid w:val="003C7AB1"/>
    <w:rsid w:val="003D14CD"/>
    <w:rsid w:val="003D2C4D"/>
    <w:rsid w:val="003E4607"/>
    <w:rsid w:val="003F3B24"/>
    <w:rsid w:val="003F603F"/>
    <w:rsid w:val="00421223"/>
    <w:rsid w:val="00423B64"/>
    <w:rsid w:val="00430857"/>
    <w:rsid w:val="00435064"/>
    <w:rsid w:val="004352AB"/>
    <w:rsid w:val="00441187"/>
    <w:rsid w:val="00446030"/>
    <w:rsid w:val="00451619"/>
    <w:rsid w:val="00457A30"/>
    <w:rsid w:val="00463A5B"/>
    <w:rsid w:val="004645D7"/>
    <w:rsid w:val="00474C7B"/>
    <w:rsid w:val="004904DB"/>
    <w:rsid w:val="00490FA3"/>
    <w:rsid w:val="004950BD"/>
    <w:rsid w:val="00495313"/>
    <w:rsid w:val="00495FDD"/>
    <w:rsid w:val="004B1776"/>
    <w:rsid w:val="004B2B22"/>
    <w:rsid w:val="004C113C"/>
    <w:rsid w:val="004D435A"/>
    <w:rsid w:val="004E0B50"/>
    <w:rsid w:val="004E311E"/>
    <w:rsid w:val="004E6CBC"/>
    <w:rsid w:val="004F1088"/>
    <w:rsid w:val="00502FEB"/>
    <w:rsid w:val="00504B3F"/>
    <w:rsid w:val="005066EA"/>
    <w:rsid w:val="005230B5"/>
    <w:rsid w:val="00525F61"/>
    <w:rsid w:val="0052693A"/>
    <w:rsid w:val="00536849"/>
    <w:rsid w:val="005455EC"/>
    <w:rsid w:val="005462AA"/>
    <w:rsid w:val="0055273E"/>
    <w:rsid w:val="00554545"/>
    <w:rsid w:val="00563EDA"/>
    <w:rsid w:val="00565D1F"/>
    <w:rsid w:val="005701DF"/>
    <w:rsid w:val="00572970"/>
    <w:rsid w:val="00585B4E"/>
    <w:rsid w:val="00593482"/>
    <w:rsid w:val="005972FE"/>
    <w:rsid w:val="005A1EB0"/>
    <w:rsid w:val="005A4B74"/>
    <w:rsid w:val="005C2231"/>
    <w:rsid w:val="005C4B43"/>
    <w:rsid w:val="005C67FD"/>
    <w:rsid w:val="005E0647"/>
    <w:rsid w:val="005E0A7C"/>
    <w:rsid w:val="005E568F"/>
    <w:rsid w:val="005E59A6"/>
    <w:rsid w:val="005E5EEF"/>
    <w:rsid w:val="005F0326"/>
    <w:rsid w:val="005F2A34"/>
    <w:rsid w:val="005F79FC"/>
    <w:rsid w:val="0060650E"/>
    <w:rsid w:val="00611E30"/>
    <w:rsid w:val="0063242E"/>
    <w:rsid w:val="00645A08"/>
    <w:rsid w:val="00650A43"/>
    <w:rsid w:val="00660258"/>
    <w:rsid w:val="00664590"/>
    <w:rsid w:val="0067441B"/>
    <w:rsid w:val="00677B43"/>
    <w:rsid w:val="0068094A"/>
    <w:rsid w:val="006812A1"/>
    <w:rsid w:val="00691459"/>
    <w:rsid w:val="006937BE"/>
    <w:rsid w:val="00696C21"/>
    <w:rsid w:val="00697D8C"/>
    <w:rsid w:val="006A054C"/>
    <w:rsid w:val="006A3914"/>
    <w:rsid w:val="006A6095"/>
    <w:rsid w:val="006B6A38"/>
    <w:rsid w:val="006C09EE"/>
    <w:rsid w:val="006C1057"/>
    <w:rsid w:val="006C1A44"/>
    <w:rsid w:val="006C6264"/>
    <w:rsid w:val="006D4120"/>
    <w:rsid w:val="006D64AF"/>
    <w:rsid w:val="006E7634"/>
    <w:rsid w:val="00702BB9"/>
    <w:rsid w:val="00704677"/>
    <w:rsid w:val="00706924"/>
    <w:rsid w:val="00711F7A"/>
    <w:rsid w:val="007174DD"/>
    <w:rsid w:val="0072019B"/>
    <w:rsid w:val="00721681"/>
    <w:rsid w:val="00724EF2"/>
    <w:rsid w:val="00731961"/>
    <w:rsid w:val="007328F9"/>
    <w:rsid w:val="00746748"/>
    <w:rsid w:val="00750742"/>
    <w:rsid w:val="007553E1"/>
    <w:rsid w:val="00777370"/>
    <w:rsid w:val="00782173"/>
    <w:rsid w:val="00784654"/>
    <w:rsid w:val="007971A0"/>
    <w:rsid w:val="007B7780"/>
    <w:rsid w:val="007C2670"/>
    <w:rsid w:val="007C3595"/>
    <w:rsid w:val="007C67FF"/>
    <w:rsid w:val="007D0C96"/>
    <w:rsid w:val="007E1983"/>
    <w:rsid w:val="007E318E"/>
    <w:rsid w:val="007E4C38"/>
    <w:rsid w:val="007E691D"/>
    <w:rsid w:val="007F04D2"/>
    <w:rsid w:val="007F5C01"/>
    <w:rsid w:val="00803625"/>
    <w:rsid w:val="008067C9"/>
    <w:rsid w:val="00811E03"/>
    <w:rsid w:val="00820962"/>
    <w:rsid w:val="008212D1"/>
    <w:rsid w:val="00827C2E"/>
    <w:rsid w:val="008325C9"/>
    <w:rsid w:val="00842446"/>
    <w:rsid w:val="0085438B"/>
    <w:rsid w:val="008652FD"/>
    <w:rsid w:val="00876AA4"/>
    <w:rsid w:val="00881CC4"/>
    <w:rsid w:val="00893302"/>
    <w:rsid w:val="008A15C0"/>
    <w:rsid w:val="008E3FDA"/>
    <w:rsid w:val="008E6E84"/>
    <w:rsid w:val="008F579B"/>
    <w:rsid w:val="00901CAB"/>
    <w:rsid w:val="00904222"/>
    <w:rsid w:val="0090473B"/>
    <w:rsid w:val="00906404"/>
    <w:rsid w:val="00907C33"/>
    <w:rsid w:val="00912779"/>
    <w:rsid w:val="00913EB4"/>
    <w:rsid w:val="00921188"/>
    <w:rsid w:val="00923412"/>
    <w:rsid w:val="009242B3"/>
    <w:rsid w:val="00930EA5"/>
    <w:rsid w:val="0093490E"/>
    <w:rsid w:val="00941881"/>
    <w:rsid w:val="009444D2"/>
    <w:rsid w:val="00951BB2"/>
    <w:rsid w:val="00951F49"/>
    <w:rsid w:val="0095765D"/>
    <w:rsid w:val="00962F02"/>
    <w:rsid w:val="0097684C"/>
    <w:rsid w:val="0098148E"/>
    <w:rsid w:val="0098187C"/>
    <w:rsid w:val="00982448"/>
    <w:rsid w:val="00982CC1"/>
    <w:rsid w:val="009A0577"/>
    <w:rsid w:val="009A2C8F"/>
    <w:rsid w:val="009A59A5"/>
    <w:rsid w:val="009B43DE"/>
    <w:rsid w:val="009C07B2"/>
    <w:rsid w:val="009C139E"/>
    <w:rsid w:val="009C7D04"/>
    <w:rsid w:val="009D5F09"/>
    <w:rsid w:val="009E5C04"/>
    <w:rsid w:val="009F7E8C"/>
    <w:rsid w:val="00A02EF4"/>
    <w:rsid w:val="00A03948"/>
    <w:rsid w:val="00A0592F"/>
    <w:rsid w:val="00A1205B"/>
    <w:rsid w:val="00A14580"/>
    <w:rsid w:val="00A16D04"/>
    <w:rsid w:val="00A242BC"/>
    <w:rsid w:val="00A24E64"/>
    <w:rsid w:val="00A26CD5"/>
    <w:rsid w:val="00A50542"/>
    <w:rsid w:val="00A51B54"/>
    <w:rsid w:val="00A60D0B"/>
    <w:rsid w:val="00A6136B"/>
    <w:rsid w:val="00A62991"/>
    <w:rsid w:val="00A64171"/>
    <w:rsid w:val="00A66931"/>
    <w:rsid w:val="00A75374"/>
    <w:rsid w:val="00A86E17"/>
    <w:rsid w:val="00AA03CB"/>
    <w:rsid w:val="00AA4FC7"/>
    <w:rsid w:val="00AA6703"/>
    <w:rsid w:val="00AA7BE3"/>
    <w:rsid w:val="00AB25B4"/>
    <w:rsid w:val="00AB3019"/>
    <w:rsid w:val="00AC0D01"/>
    <w:rsid w:val="00AC689C"/>
    <w:rsid w:val="00AC7F8B"/>
    <w:rsid w:val="00AD69E7"/>
    <w:rsid w:val="00AE3BEA"/>
    <w:rsid w:val="00AF0FF0"/>
    <w:rsid w:val="00AF2F76"/>
    <w:rsid w:val="00B07D38"/>
    <w:rsid w:val="00B07D8C"/>
    <w:rsid w:val="00B147AC"/>
    <w:rsid w:val="00B255A4"/>
    <w:rsid w:val="00B35B9A"/>
    <w:rsid w:val="00B569C5"/>
    <w:rsid w:val="00B56C18"/>
    <w:rsid w:val="00B6049A"/>
    <w:rsid w:val="00B60C02"/>
    <w:rsid w:val="00B614D4"/>
    <w:rsid w:val="00B63C42"/>
    <w:rsid w:val="00B72381"/>
    <w:rsid w:val="00B73920"/>
    <w:rsid w:val="00B757F8"/>
    <w:rsid w:val="00B80C75"/>
    <w:rsid w:val="00B947A7"/>
    <w:rsid w:val="00BA61EF"/>
    <w:rsid w:val="00BB216D"/>
    <w:rsid w:val="00BB255D"/>
    <w:rsid w:val="00BC0262"/>
    <w:rsid w:val="00BC1803"/>
    <w:rsid w:val="00BC70CB"/>
    <w:rsid w:val="00BC7721"/>
    <w:rsid w:val="00BD112E"/>
    <w:rsid w:val="00BE0938"/>
    <w:rsid w:val="00BE3B5A"/>
    <w:rsid w:val="00C21C92"/>
    <w:rsid w:val="00C22298"/>
    <w:rsid w:val="00C34D79"/>
    <w:rsid w:val="00C3742C"/>
    <w:rsid w:val="00C42EDD"/>
    <w:rsid w:val="00C5193F"/>
    <w:rsid w:val="00C70F72"/>
    <w:rsid w:val="00C8026B"/>
    <w:rsid w:val="00C814B6"/>
    <w:rsid w:val="00C864AD"/>
    <w:rsid w:val="00C86C66"/>
    <w:rsid w:val="00C93722"/>
    <w:rsid w:val="00C93F95"/>
    <w:rsid w:val="00C95D01"/>
    <w:rsid w:val="00CA2935"/>
    <w:rsid w:val="00CA7731"/>
    <w:rsid w:val="00CC6169"/>
    <w:rsid w:val="00CF5BB6"/>
    <w:rsid w:val="00D17320"/>
    <w:rsid w:val="00D30148"/>
    <w:rsid w:val="00D33872"/>
    <w:rsid w:val="00D346B2"/>
    <w:rsid w:val="00D34BB4"/>
    <w:rsid w:val="00D34E57"/>
    <w:rsid w:val="00D371F8"/>
    <w:rsid w:val="00D40DD0"/>
    <w:rsid w:val="00D469BE"/>
    <w:rsid w:val="00D5566A"/>
    <w:rsid w:val="00D6029C"/>
    <w:rsid w:val="00D63A3A"/>
    <w:rsid w:val="00D73497"/>
    <w:rsid w:val="00D86F30"/>
    <w:rsid w:val="00D92EA2"/>
    <w:rsid w:val="00DA234F"/>
    <w:rsid w:val="00DA4387"/>
    <w:rsid w:val="00DA5663"/>
    <w:rsid w:val="00DA7234"/>
    <w:rsid w:val="00DB3AC5"/>
    <w:rsid w:val="00DC654D"/>
    <w:rsid w:val="00DD5C3A"/>
    <w:rsid w:val="00DD6044"/>
    <w:rsid w:val="00DD72C3"/>
    <w:rsid w:val="00DF723C"/>
    <w:rsid w:val="00E0058D"/>
    <w:rsid w:val="00E00B83"/>
    <w:rsid w:val="00E00E26"/>
    <w:rsid w:val="00E015B5"/>
    <w:rsid w:val="00E1220C"/>
    <w:rsid w:val="00E12945"/>
    <w:rsid w:val="00E23C5E"/>
    <w:rsid w:val="00E27B00"/>
    <w:rsid w:val="00E372BB"/>
    <w:rsid w:val="00E4673A"/>
    <w:rsid w:val="00E5774E"/>
    <w:rsid w:val="00E7006C"/>
    <w:rsid w:val="00E71AC8"/>
    <w:rsid w:val="00E7234C"/>
    <w:rsid w:val="00E774B5"/>
    <w:rsid w:val="00E851D4"/>
    <w:rsid w:val="00E85775"/>
    <w:rsid w:val="00E86278"/>
    <w:rsid w:val="00E8797A"/>
    <w:rsid w:val="00E93043"/>
    <w:rsid w:val="00E9647B"/>
    <w:rsid w:val="00E973C5"/>
    <w:rsid w:val="00EA0368"/>
    <w:rsid w:val="00EA3792"/>
    <w:rsid w:val="00EB6431"/>
    <w:rsid w:val="00EC654C"/>
    <w:rsid w:val="00ED0E5D"/>
    <w:rsid w:val="00ED1DD5"/>
    <w:rsid w:val="00ED33B8"/>
    <w:rsid w:val="00ED377E"/>
    <w:rsid w:val="00EF285E"/>
    <w:rsid w:val="00F0492A"/>
    <w:rsid w:val="00F207F1"/>
    <w:rsid w:val="00F20F46"/>
    <w:rsid w:val="00F21EFB"/>
    <w:rsid w:val="00F32C86"/>
    <w:rsid w:val="00F356F7"/>
    <w:rsid w:val="00F4001F"/>
    <w:rsid w:val="00F407AA"/>
    <w:rsid w:val="00F42EDC"/>
    <w:rsid w:val="00F45319"/>
    <w:rsid w:val="00F47EB6"/>
    <w:rsid w:val="00F5207B"/>
    <w:rsid w:val="00F52B7B"/>
    <w:rsid w:val="00F531D2"/>
    <w:rsid w:val="00F60F3B"/>
    <w:rsid w:val="00F80C34"/>
    <w:rsid w:val="00F839C4"/>
    <w:rsid w:val="00F84021"/>
    <w:rsid w:val="00F8516A"/>
    <w:rsid w:val="00F86219"/>
    <w:rsid w:val="00F87022"/>
    <w:rsid w:val="00FA0AA9"/>
    <w:rsid w:val="00FA4C23"/>
    <w:rsid w:val="00FB1FC0"/>
    <w:rsid w:val="00FB7527"/>
    <w:rsid w:val="00FD340C"/>
    <w:rsid w:val="00FD48BB"/>
    <w:rsid w:val="00FD767A"/>
    <w:rsid w:val="00FD7799"/>
    <w:rsid w:val="00FE7697"/>
    <w:rsid w:val="00FF07A8"/>
    <w:rsid w:val="00FF3183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01740-72BC-4F5E-9C3F-237D9FA2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0148"/>
    <w:pPr>
      <w:keepNext/>
      <w:jc w:val="center"/>
      <w:outlineLvl w:val="1"/>
    </w:pPr>
    <w:rPr>
      <w:rFonts w:ascii="Georgia" w:hAnsi="Georg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48"/>
    <w:rPr>
      <w:rFonts w:ascii="Georgia" w:eastAsia="Times New Roman" w:hAnsi="Georgia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3014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30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rsid w:val="00D3014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6">
    <w:name w:val="Table Grid"/>
    <w:basedOn w:val="a1"/>
    <w:uiPriority w:val="59"/>
    <w:rsid w:val="00D30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D301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30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D3014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30148"/>
  </w:style>
  <w:style w:type="paragraph" w:customStyle="1" w:styleId="p3">
    <w:name w:val="p3"/>
    <w:basedOn w:val="a"/>
    <w:rsid w:val="00D30148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D301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30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301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D3014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D30148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D30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D30148"/>
    <w:pPr>
      <w:spacing w:line="360" w:lineRule="auto"/>
      <w:ind w:firstLine="709"/>
    </w:pPr>
    <w:rPr>
      <w:i/>
      <w:iCs/>
      <w:color w:val="FF0000"/>
      <w:sz w:val="24"/>
      <w:szCs w:val="24"/>
      <w:lang w:eastAsia="ar-SA"/>
    </w:rPr>
  </w:style>
  <w:style w:type="paragraph" w:styleId="ac">
    <w:name w:val="header"/>
    <w:basedOn w:val="a"/>
    <w:link w:val="ad"/>
    <w:rsid w:val="00D301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0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1"/>
    <w:basedOn w:val="a"/>
    <w:rsid w:val="00D30148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Emphasis"/>
    <w:basedOn w:val="a0"/>
    <w:uiPriority w:val="20"/>
    <w:qFormat/>
    <w:rsid w:val="00D30148"/>
    <w:rPr>
      <w:i/>
      <w:iCs/>
    </w:rPr>
  </w:style>
  <w:style w:type="paragraph" w:customStyle="1" w:styleId="100">
    <w:name w:val="Знак Знак10"/>
    <w:basedOn w:val="a"/>
    <w:rsid w:val="00D301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1"/>
    <w:basedOn w:val="a"/>
    <w:rsid w:val="00D30148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2A5928"/>
  </w:style>
  <w:style w:type="character" w:customStyle="1" w:styleId="af0">
    <w:name w:val="Текст концевой сноски Знак"/>
    <w:basedOn w:val="a0"/>
    <w:link w:val="af"/>
    <w:uiPriority w:val="99"/>
    <w:semiHidden/>
    <w:rsid w:val="002A5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2A5928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4E0B50"/>
    <w:rPr>
      <w:color w:val="0000FF"/>
      <w:u w:val="single"/>
    </w:rPr>
  </w:style>
  <w:style w:type="character" w:customStyle="1" w:styleId="category-1">
    <w:name w:val="category-1"/>
    <w:basedOn w:val="a0"/>
    <w:rsid w:val="004E0B50"/>
  </w:style>
  <w:style w:type="character" w:customStyle="1" w:styleId="region-code">
    <w:name w:val="region-code"/>
    <w:basedOn w:val="a0"/>
    <w:rsid w:val="004E0B50"/>
  </w:style>
  <w:style w:type="character" w:customStyle="1" w:styleId="region-name">
    <w:name w:val="region-name"/>
    <w:basedOn w:val="a0"/>
    <w:rsid w:val="004E0B50"/>
  </w:style>
  <w:style w:type="paragraph" w:customStyle="1" w:styleId="msonormalmailrucssattributepostfix">
    <w:name w:val="msonormal_mailru_css_attribute_postfix"/>
    <w:basedOn w:val="a"/>
    <w:uiPriority w:val="99"/>
    <w:rsid w:val="00EA379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D469BE"/>
    <w:pPr>
      <w:spacing w:before="100" w:beforeAutospacing="1" w:after="100" w:afterAutospacing="1"/>
    </w:pPr>
    <w:rPr>
      <w:sz w:val="24"/>
      <w:szCs w:val="24"/>
    </w:rPr>
  </w:style>
  <w:style w:type="character" w:customStyle="1" w:styleId="pinkbg">
    <w:name w:val="pinkbg"/>
    <w:basedOn w:val="a0"/>
    <w:rsid w:val="0066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3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1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7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6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6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5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6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8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4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8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8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7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5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9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3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3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3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7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7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7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6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5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2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7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6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72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7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9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5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1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4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1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8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8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4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dra-m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alider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Word]Лист1'!$A$5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/>
            <a:sp3d contourW="9525">
              <a:contourClr>
                <a:schemeClr val="tx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Word]Лист1'!$B$4:$D$4</c:f>
              <c:strCache>
                <c:ptCount val="3"/>
                <c:pt idx="0">
                  <c:v>1 квартал 2019 года</c:v>
                </c:pt>
                <c:pt idx="1">
                  <c:v>2 квартал 2019 года</c:v>
                </c:pt>
                <c:pt idx="2">
                  <c:v>3 квартал 2019 года</c:v>
                </c:pt>
              </c:strCache>
            </c:strRef>
          </c:cat>
          <c:val>
            <c:numRef>
              <c:f>'[Диаграмма в Microsoft Word]Лист1'!$B$5:$D$5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Word]Лист1'!$A$6</c:f>
              <c:strCache>
                <c:ptCount val="1"/>
                <c:pt idx="0">
                  <c:v>Число умерших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tx1"/>
              </a:solidFill>
              <a:round/>
            </a:ln>
            <a:effectLst/>
            <a:sp3d contourW="9525">
              <a:contourClr>
                <a:schemeClr val="tx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Word]Лист1'!$B$4:$D$4</c:f>
              <c:strCache>
                <c:ptCount val="3"/>
                <c:pt idx="0">
                  <c:v>1 квартал 2019 года</c:v>
                </c:pt>
                <c:pt idx="1">
                  <c:v>2 квартал 2019 года</c:v>
                </c:pt>
                <c:pt idx="2">
                  <c:v>3 квартал 2019 года</c:v>
                </c:pt>
              </c:strCache>
            </c:strRef>
          </c:cat>
          <c:val>
            <c:numRef>
              <c:f>'[Диаграмма в Microsoft Word]Лист1'!$B$6:$D$6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13264104"/>
        <c:axId val="513266064"/>
        <c:axId val="0"/>
      </c:bar3DChart>
      <c:catAx>
        <c:axId val="513264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266064"/>
        <c:crosses val="autoZero"/>
        <c:auto val="1"/>
        <c:lblAlgn val="ctr"/>
        <c:lblOffset val="100"/>
        <c:noMultiLvlLbl val="0"/>
      </c:catAx>
      <c:valAx>
        <c:axId val="51326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3264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90"/>
      <c:depthPercent val="10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082591948733682E-4"/>
          <c:y val="9.3604633555420952E-2"/>
          <c:w val="0.9974770767290454"/>
          <c:h val="0.8597743791641429"/>
        </c:manualLayout>
      </c:layout>
      <c:pie3DChart>
        <c:varyColors val="1"/>
        <c:ser>
          <c:idx val="0"/>
          <c:order val="0"/>
          <c:tx>
            <c:strRef>
              <c:f>Лист1!$C$2</c:f>
              <c:strCache>
                <c:ptCount val="1"/>
                <c:pt idx="0">
                  <c:v>Исполнение, тыс.руб.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explosion val="27"/>
          <c:dPt>
            <c:idx val="0"/>
            <c:bubble3D val="0"/>
            <c:explosion val="46"/>
            <c:spPr>
              <a:solidFill>
                <a:srgbClr val="92D050">
                  <a:alpha val="90000"/>
                </a:srgbClr>
              </a:solidFill>
              <a:ln w="25400">
                <a:solidFill>
                  <a:schemeClr val="tx1"/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25400" prstMaterial="flat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solidFill>
                <a:srgbClr val="FFFF00">
                  <a:alpha val="90000"/>
                </a:srgbClr>
              </a:solidFill>
              <a:ln w="25400">
                <a:solidFill>
                  <a:schemeClr val="tx1"/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25400" prstMaterial="flat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solidFill>
                <a:srgbClr val="00B0F0"/>
              </a:solidFill>
              <a:ln w="25400">
                <a:solidFill>
                  <a:schemeClr val="tx1"/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25400" prstMaterial="flat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solidFill>
                <a:srgbClr val="FF0000">
                  <a:alpha val="90000"/>
                </a:srgbClr>
              </a:solidFill>
              <a:ln w="25400">
                <a:solidFill>
                  <a:schemeClr val="tx1"/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25400" prstMaterial="flat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4863990453701299E-2"/>
                  <c:y val="-0.5582929094339995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Налог на доходы физических лиц; </a:t>
                    </a:r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10 825,5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 тыс.руб.; 86%
</a:t>
                    </a:r>
                    <a:endParaRPr lang="ru-RU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xfrm>
                  <a:off x="504936" y="127123"/>
                  <a:ext cx="1512102" cy="620062"/>
                </a:xfrm>
                <a:solidFill>
                  <a:schemeClr val="accent6">
                    <a:lumMod val="60000"/>
                    <a:lumOff val="40000"/>
                    <a:alpha val="80000"/>
                  </a:schemeClr>
                </a:solidFill>
                <a:ln w="12700" cap="flat" cmpd="sng" algn="ctr">
                  <a:solidFill>
                    <a:schemeClr val="tx1">
                      <a:lumMod val="75000"/>
                      <a:lumOff val="2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5149"/>
                        <a:gd name="adj2" fmla="val 119924"/>
                      </a:avLst>
                    </a:prstGeom>
                    <a:solidFill>
                      <a:schemeClr val="lt1">
                        <a:alpha val="90000"/>
                      </a:schemeClr>
                    </a:solidFill>
                    <a:ln w="12700" cap="flat" cmpd="sng" algn="ctr">
                      <a:solidFill>
                        <a:schemeClr val="accent1"/>
                      </a:solidFill>
                      <a:round/>
                    </a:ln>
                  </c15:spPr>
                  <c15:layout>
                    <c:manualLayout>
                      <c:w val="0.25413705309308249"/>
                      <c:h val="0.2041984871088102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21270035882654476"/>
                  <c:y val="-0.1845147650144735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Акцизы;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1 267,8 тыс.руб.; 10%</a:t>
                    </a:r>
                    <a:endParaRPr lang="ru-RU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xfrm>
                  <a:off x="2949674" y="131317"/>
                  <a:ext cx="1432233" cy="450083"/>
                </a:xfrm>
                <a:solidFill>
                  <a:srgbClr val="FFFF00">
                    <a:alpha val="50000"/>
                  </a:srgbClr>
                </a:solidFill>
                <a:ln w="12700" cap="flat" cmpd="sng" algn="ctr">
                  <a:solidFill>
                    <a:schemeClr val="tx1">
                      <a:lumMod val="75000"/>
                      <a:lumOff val="2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4482"/>
                        <a:gd name="adj2" fmla="val 155452"/>
                      </a:avLst>
                    </a:prstGeom>
                    <a:solidFill>
                      <a:schemeClr val="lt1">
                        <a:alpha val="90000"/>
                      </a:schemeClr>
                    </a:solidFill>
                    <a:ln w="12700" cap="flat" cmpd="sng" algn="ctr">
                      <a:solidFill>
                        <a:schemeClr val="accent1"/>
                      </a:solidFill>
                      <a:round/>
                    </a:ln>
                  </c15:spPr>
                  <c15:layout>
                    <c:manualLayout>
                      <c:w val="0.24071354641401937"/>
                      <c:h val="0.1482209667122036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3964958925588687E-2"/>
                  <c:y val="-0.1440810493640218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Земельный налог; </a:t>
                    </a:r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305,7 тыс.руб.; 2 %</a:t>
                    </a:r>
                  </a:p>
                </c:rich>
              </c:tx>
              <c:spPr>
                <a:xfrm>
                  <a:off x="4503874" y="532705"/>
                  <a:ext cx="1350019" cy="719114"/>
                </a:xfrm>
                <a:solidFill>
                  <a:srgbClr val="00B0F0">
                    <a:alpha val="48000"/>
                  </a:srgbClr>
                </a:solidFill>
                <a:ln w="12700" cap="flat" cmpd="sng" algn="ctr">
                  <a:solidFill>
                    <a:schemeClr val="tx1">
                      <a:lumMod val="75000"/>
                      <a:lumOff val="2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1971"/>
                        <a:gd name="adj2" fmla="val 66293"/>
                      </a:avLst>
                    </a:prstGeom>
                    <a:solidFill>
                      <a:schemeClr val="lt1">
                        <a:alpha val="90000"/>
                      </a:schemeClr>
                    </a:solidFill>
                    <a:ln w="12700" cap="flat" cmpd="sng" algn="ctr">
                      <a:solidFill>
                        <a:schemeClr val="accent1"/>
                      </a:solidFill>
                      <a:round/>
                    </a:ln>
                  </c15:spPr>
                  <c15:layout>
                    <c:manualLayout>
                      <c:w val="0.22689593085390117"/>
                      <c:h val="0.2368180601226067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7951051573098817E-3"/>
                  <c:y val="0.224976718655360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3F9A447E-B6E0-4B43-9966-F664E5F3DCDC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Налог на имущество физических лиц; </a:t>
                    </a:r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224,9 тыс.руб.; 2 % </a:t>
                    </a:r>
                  </a:p>
                </c:rich>
              </c:tx>
              <c:spPr>
                <a:xfrm>
                  <a:off x="4292691" y="1730654"/>
                  <a:ext cx="1316589" cy="689941"/>
                </a:xfrm>
                <a:solidFill>
                  <a:srgbClr val="FF0000">
                    <a:alpha val="39000"/>
                  </a:srgbClr>
                </a:solidFill>
                <a:ln w="12700" cap="flat" cmpd="sng" algn="ctr">
                  <a:solidFill>
                    <a:schemeClr val="tx1">
                      <a:lumMod val="75000"/>
                      <a:lumOff val="25000"/>
                    </a:scheme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64343"/>
                        <a:gd name="adj2" fmla="val -80123"/>
                      </a:avLst>
                    </a:prstGeom>
                    <a:solidFill>
                      <a:schemeClr val="lt1">
                        <a:alpha val="90000"/>
                      </a:schemeClr>
                    </a:solidFill>
                    <a:ln w="12700" cap="flat" cmpd="sng" algn="ctr">
                      <a:solidFill>
                        <a:schemeClr val="accent1"/>
                      </a:solidFill>
                      <a:round/>
                    </a:ln>
                  </c15:spPr>
                  <c15:layout>
                    <c:manualLayout>
                      <c:w val="0.22127743599437757"/>
                      <c:h val="0.22721063568434122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solidFill>
                    <a:schemeClr val="lt1">
                      <a:alpha val="90000"/>
                    </a:schemeClr>
                  </a:solidFill>
                  <a:ln w="12700" cap="flat" cmpd="sng" algn="ctr">
                    <a:solidFill>
                      <a:schemeClr val="accent1"/>
                    </a:solidFill>
                    <a:round/>
                  </a:ln>
                </c15:spPr>
              </c:ext>
            </c:extLst>
          </c:dLbls>
          <c:cat>
            <c:strRef>
              <c:f>Лист1!$B$4:$B$6</c:f>
              <c:strCache>
                <c:ptCount val="3"/>
                <c:pt idx="0">
                  <c:v>Акцизы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</c:strCache>
            </c:strRef>
          </c:cat>
          <c:val>
            <c:numRef>
              <c:f>Лист1!$C$3:$C$6</c:f>
              <c:numCache>
                <c:formatCode>#\ ##0.0</c:formatCode>
                <c:ptCount val="4"/>
                <c:pt idx="0">
                  <c:v>10825.54</c:v>
                </c:pt>
                <c:pt idx="1">
                  <c:v>1267.8</c:v>
                </c:pt>
                <c:pt idx="2">
                  <c:v>305.7</c:v>
                </c:pt>
                <c:pt idx="3">
                  <c:v>224.9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5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398813830818009E-2"/>
          <c:y val="0.23946220566999377"/>
          <c:w val="0.80828181794294618"/>
          <c:h val="0.672452229879032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13"/>
          <c:dPt>
            <c:idx val="0"/>
            <c:bubble3D val="0"/>
            <c:spPr>
              <a:solidFill>
                <a:srgbClr val="FFFF00">
                  <a:alpha val="77000"/>
                </a:srgbClr>
              </a:solid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solidFill>
                <a:srgbClr val="00B0F0">
                  <a:alpha val="90000"/>
                </a:srgbClr>
              </a:solid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4"/>
            <c:bubble3D val="0"/>
            <c:spPr>
              <a:solidFill>
                <a:srgbClr val="92D050">
                  <a:alpha val="77000"/>
                </a:srgbClr>
              </a:solid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5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6360725568594961"/>
                  <c:y val="-0.16968037899019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ln>
                          <a:noFill/>
                        </a:ln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067F5582-216A-4780-B21D-4D19E11BF4D8}" type="CATEGORYNAME">
                      <a:rPr lang="ru-RU" sz="1000" b="1"/>
                      <a:pPr>
                        <a:defRPr sz="1000" b="1">
                          <a:ln>
                            <a:noFill/>
                          </a:ln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="1"/>
                      <a:t>; </a:t>
                    </a:r>
                  </a:p>
                  <a:p>
                    <a:pPr>
                      <a:defRPr sz="1000" b="1">
                        <a:ln>
                          <a:noFill/>
                        </a:ln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b="1"/>
                      <a:t>647,8 тыс.руб.;</a:t>
                    </a:r>
                    <a:r>
                      <a:rPr lang="ru-RU" b="1" baseline="0"/>
                      <a:t>
</a:t>
                    </a:r>
                    <a:fld id="{44EBBFD0-3CA6-404D-B968-494BFD583414}" type="PERCENTAGE">
                      <a:rPr lang="ru-RU" b="1" baseline="0"/>
                      <a:pPr>
                        <a:defRPr sz="1000" b="1">
                          <a:ln>
                            <a:noFill/>
                          </a:ln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="1" baseline="0"/>
                  </a:p>
                </c:rich>
              </c:tx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972559170677158"/>
                      <c:h val="0.2574183116456814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8.6471582598337607E-2"/>
                  <c:y val="9.1326569615691241E-3"/>
                </c:manualLayout>
              </c:layout>
              <c:tx>
                <c:rich>
                  <a:bodyPr/>
                  <a:lstStyle/>
                  <a:p>
                    <a:fld id="{3D1E7ACA-D967-45EB-856D-3A9922578C3A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 </a:t>
                    </a:r>
                  </a:p>
                  <a:p>
                    <a:r>
                      <a:rPr lang="ru-RU"/>
                      <a:t>4,5 тыс.руб.;</a:t>
                    </a:r>
                    <a:r>
                      <a:rPr lang="ru-RU" baseline="0"/>
                      <a:t>
</a:t>
                    </a:r>
                    <a:fld id="{4B0A6767-7CF9-4955-BC59-EAC93DE6A6D9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7065031298723696"/>
                  <c:y val="-8.07312878993574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ln>
                          <a:noFill/>
                        </a:ln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1FB7DD3-EA97-4631-94AC-DE84E8071C09}" type="CATEGORYNAME">
                      <a:rPr lang="ru-RU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>
                          <a:ln>
                            <a:noFill/>
                          </a:ln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138,9 тыс.руб.;</a:t>
                    </a:r>
                    <a:fld id="{7A211CC4-42D9-4191-B173-F3213BE1C6DA}" type="PERCENTAGE">
                      <a:rPr lang="ru-RU" sz="10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>
                          <a:ln>
                            <a:noFill/>
                          </a:ln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000" b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29676978071635"/>
                      <c:h val="0.1368467009528059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21709544999582209"/>
                  <c:y val="1.9443915367501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ln>
                          <a:noFill/>
                        </a:ln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118D2A7-EFFC-46BA-B861-D39301465016}" type="CATEGORYNAME">
                      <a:rPr lang="ru-RU" sz="1000"/>
                      <a:pPr>
                        <a:defRPr sz="1000" b="1">
                          <a:ln>
                            <a:noFill/>
                          </a:ln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/>
                      <a:t>; 50,1тыс.руб.;</a:t>
                    </a:r>
                    <a:r>
                      <a:rPr lang="ru-RU" baseline="0"/>
                      <a:t>
</a:t>
                    </a:r>
                    <a:fld id="{59907D2B-EAC9-4777-8F88-C904849681E3}" type="PERCENTAGE">
                      <a:rPr lang="ru-RU" baseline="0"/>
                      <a:pPr>
                        <a:defRPr sz="1000" b="1">
                          <a:ln>
                            <a:noFill/>
                          </a:ln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302110463782907"/>
                      <c:h val="0.3136019603313867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0.19424053704734195"/>
                  <c:y val="4.1509260647617195E-2"/>
                </c:manualLayout>
              </c:layout>
              <c:tx>
                <c:rich>
                  <a:bodyPr/>
                  <a:lstStyle/>
                  <a:p>
                    <a:fld id="{3703BE26-BEA2-43F1-BFB6-640B58A53FF8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 </a:t>
                    </a:r>
                  </a:p>
                  <a:p>
                    <a:r>
                      <a:rPr lang="ru-RU"/>
                      <a:t>505,4 тыс.руб.;</a:t>
                    </a:r>
                    <a:r>
                      <a:rPr lang="ru-RU" baseline="0"/>
                      <a:t>
</a:t>
                    </a:r>
                    <a:fld id="{0A9F0DB8-ED3A-4B3B-A9B6-CE1E2C83E50A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1.0011298643286941E-2"/>
                  <c:y val="2.93534606717849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ln>
                          <a:noFill/>
                        </a:ln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E844853-3994-4C14-87CF-1E8DCEA86408}" type="CATEGORYNAME">
                      <a:rPr lang="ru-RU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>
                          <a:ln>
                            <a:noFill/>
                          </a:ln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62,0тыс.руб.; </a:t>
                    </a:r>
                    <a:fld id="{51B5207A-B078-49F9-B49C-DD17B7659E29}" type="PERCENTAGE">
                      <a:rPr lang="ru-RU" sz="10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>
                          <a:ln>
                            <a:noFill/>
                          </a:ln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000" b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ln>
                        <a:noFill/>
                      </a:ln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601446927031784"/>
                      <c:h val="9.1747208783368089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Доходы, получаемые в виде арендной платы за земельные участки</c:v>
                </c:pt>
                <c:pt idx="1">
                  <c:v>Государственная пошлина</c:v>
                </c:pt>
                <c:pt idx="2">
                  <c:v>Прочие поступления от использования имущества</c:v>
                </c:pt>
                <c:pt idx="3">
                  <c:v>Прочие доходы от компенсации затрат бюджетов городских поселений</c:v>
                </c:pt>
                <c:pt idx="4">
                  <c:v>Прочие доходы от оказания платных услуг (работ)</c:v>
                </c:pt>
                <c:pt idx="5">
                  <c:v>Доходы от продажи земельных участков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647.75048000000004</c:v>
                </c:pt>
                <c:pt idx="1">
                  <c:v>4.5</c:v>
                </c:pt>
                <c:pt idx="2">
                  <c:v>138.87748999999999</c:v>
                </c:pt>
                <c:pt idx="3">
                  <c:v>50.104430000000001</c:v>
                </c:pt>
                <c:pt idx="4">
                  <c:v>505.4</c:v>
                </c:pt>
                <c:pt idx="5">
                  <c:v>62.027250000000002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Доходы, получаемые в виде арендной платы за земельные участки</c:v>
                </c:pt>
                <c:pt idx="1">
                  <c:v>Государственная пошлина</c:v>
                </c:pt>
                <c:pt idx="2">
                  <c:v>Прочие поступления от использования имущества</c:v>
                </c:pt>
                <c:pt idx="3">
                  <c:v>Прочие доходы от компенсации затрат бюджетов городских поселений</c:v>
                </c:pt>
                <c:pt idx="4">
                  <c:v>Прочие доходы от оказания платных услуг (работ)</c:v>
                </c:pt>
                <c:pt idx="5">
                  <c:v>Доходы от продажи земельных участков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0.45983462364383049</c:v>
                </c:pt>
                <c:pt idx="1">
                  <c:v>3.1945260872631651E-3</c:v>
                </c:pt>
                <c:pt idx="2">
                  <c:v>9.8588392164139851E-2</c:v>
                </c:pt>
                <c:pt idx="3">
                  <c:v>3.5568868604989146E-2</c:v>
                </c:pt>
                <c:pt idx="4">
                  <c:v>0.35878077433395639</c:v>
                </c:pt>
                <c:pt idx="5">
                  <c:v>4.4032815165820929E-2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118260857725648"/>
          <c:y val="4.1124780316344471E-2"/>
          <c:w val="0.46668294853935433"/>
          <c:h val="0.7620792946180139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FF0000">
                <a:alpha val="81000"/>
              </a:srgbClr>
            </a:solidFill>
            <a:ln w="12700">
              <a:solidFill>
                <a:schemeClr val="tx1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.1296296296296295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7083333333333315"/>
                  <c:y val="-3.968253968254040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01851851851851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648148148148057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городских поселений на выравнивание бюджетной обеспеченности</c:v>
                </c:pt>
                <c:pt idx="1">
                  <c:v>Дотации бюджетам городских поселений на поддержку мер по обеспечению сбалансированности бюджетов</c:v>
                </c:pt>
                <c:pt idx="2">
                  <c:v>Субвенции бюджетам городских поселений на осуществление первичного воинского учета на территориях, где отсутствуют военные комиссариаты</c:v>
                </c:pt>
                <c:pt idx="3">
                  <c:v>Прочие межбюджетные трансферты, передаваемые бюджетам городских поселений</c:v>
                </c:pt>
              </c:strCache>
            </c:strRef>
          </c:cat>
          <c:val>
            <c:numRef>
              <c:f>Лист1!$B$2:$B$5</c:f>
              <c:numCache>
                <c:formatCode>#\ ##0.0</c:formatCode>
                <c:ptCount val="4"/>
                <c:pt idx="0">
                  <c:v>2147.6379299999999</c:v>
                </c:pt>
                <c:pt idx="1">
                  <c:v>7129.9170000000004</c:v>
                </c:pt>
                <c:pt idx="2">
                  <c:v>173.65857</c:v>
                </c:pt>
                <c:pt idx="3">
                  <c:v>611.92434000000003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90"/>
        <c:axId val="721580512"/>
        <c:axId val="501445464"/>
      </c:barChart>
      <c:catAx>
        <c:axId val="721580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1445464"/>
        <c:crosses val="autoZero"/>
        <c:auto val="1"/>
        <c:lblAlgn val="ctr"/>
        <c:lblOffset val="100"/>
        <c:noMultiLvlLbl val="0"/>
      </c:catAx>
      <c:valAx>
        <c:axId val="501445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158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642393060858748"/>
          <c:y val="0.90319186701061249"/>
          <c:w val="0.10715196858903391"/>
          <c:h val="7.24564968236849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23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037193459449965"/>
          <c:w val="0.8704055412803039"/>
          <c:h val="0.757597674199551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на 01.10.2019г., тыс.руб.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1"/>
          <c:dPt>
            <c:idx val="0"/>
            <c:bubble3D val="0"/>
            <c:spPr>
              <a:solidFill>
                <a:srgbClr val="FFC000">
                  <a:alpha val="90000"/>
                </a:srgb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solidFill>
                <a:srgbClr val="FF0000">
                  <a:alpha val="90000"/>
                </a:srgb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solidFill>
                <a:srgbClr val="00B050">
                  <a:alpha val="90000"/>
                </a:srgb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solidFill>
                <a:srgbClr val="FFFF00">
                  <a:alpha val="90000"/>
                </a:srgb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tx1"/>
                </a:contourClr>
              </a:sp3d>
            </c:spPr>
          </c:dPt>
          <c:dPt>
            <c:idx val="4"/>
            <c:bubble3D val="0"/>
            <c:spPr>
              <a:solidFill>
                <a:srgbClr val="7030A0">
                  <a:alpha val="90000"/>
                </a:srgb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tx1"/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tx1"/>
                </a:contourClr>
              </a:sp3d>
            </c:spPr>
          </c:dPt>
          <c:dPt>
            <c:idx val="6"/>
            <c:bubble3D val="0"/>
            <c:spPr>
              <a:solidFill>
                <a:srgbClr val="00B0F0">
                  <a:alpha val="70000"/>
                </a:srgbClr>
              </a:solidFill>
              <a:ln w="19050">
                <a:solidFill>
                  <a:schemeClr val="tx1"/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1327604270670502E-2"/>
                  <c:y val="-9.075764171573605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6D9380F-25ED-492F-B330-EC130982C61A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 </a:t>
                    </a:r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9762,5тыс.руб.;40,4%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rgbClr val="FFC000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01876885264211"/>
                      <c:h val="0.1745877788554801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21720478158864936"/>
                  <c:y val="-7.412317883155003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E034501-2900-4CBC-8EAB-342C3CFD5C92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172,7тыс.руб.;0,7%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rgbClr val="FF0000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68685063121438"/>
                      <c:h val="0.1163918525703200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9.7928617486103098E-2"/>
                  <c:y val="-3.618941424756434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E552321B-5FFC-419C-BB67-B70ABFADA059}" type="CATEGORYNAME"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74,8тыс.руб.; 0,3%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rgbClr val="00B050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226463941476647"/>
                      <c:h val="0.1707727125767862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7.7058209305782846E-2"/>
                  <c:y val="6.738966067650854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2A7B578-F0CB-4117-8FC7-57CADB4E0D78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 1711,4 тыс.руб.; 7,1%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rgbClr val="FFFF00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832756116635015"/>
                      <c:h val="0.1034594245069511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7.0400791008262839E-2"/>
                  <c:y val="0.13670722052081019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B756AEB-C26F-4EEE-A3D3-58AD5B1AB812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 </a:t>
                    </a:r>
                  </a:p>
                  <a:p>
                    <a:pPr>
                      <a:defRPr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938,3 тыс.руб.:</a:t>
                    </a:r>
                    <a:r>
                      <a:rPr lang="ru-RU" baseline="0"/>
                      <a:t> 3,9%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rgbClr val="7030A0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48475030722824"/>
                      <c:h val="0.1665050113158745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4.0412147677160955E-2"/>
                  <c:y val="2.840780935360759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DA49813-0F87-4546-9F26-AAD4259E92EA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 7999,6</a:t>
                    </a:r>
                    <a:r>
                      <a:rPr lang="ru-RU" baseline="0"/>
                      <a:t> тыс.руб.; 33,1%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rgbClr val="92D050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15327896324433"/>
                      <c:h val="0.1810539928871645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4.7027341334316228E-2"/>
                  <c:y val="-3.007527793264433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F8C438B-0752-41CD-B1EC-180E8674562A}" type="CATEGORYNAME">
                      <a:rPr lang="ru-RU"/>
                      <a:pPr>
                        <a:defRPr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 3488,2 тыс.руб.; 14,4%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rgbClr val="00B0F0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13227572338287"/>
                      <c:h val="0.16165535079211121"/>
                    </c:manualLayout>
                  </c15:layout>
                  <c15:dlblFieldTable/>
                  <c15:showDataLabelsRange val="0"/>
                </c:ext>
              </c:extLst>
            </c:dLbl>
            <c:spPr>
              <a:ln>
                <a:solidFill>
                  <a:srgbClr val="00B0F0"/>
                </a:solidFill>
              </a:ln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 и кинематография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Лист1!$B$2:$B$8</c:f>
              <c:numCache>
                <c:formatCode>#\ ##0.0</c:formatCode>
                <c:ptCount val="7"/>
                <c:pt idx="0">
                  <c:v>9762.5</c:v>
                </c:pt>
                <c:pt idx="1">
                  <c:v>172.7</c:v>
                </c:pt>
                <c:pt idx="2">
                  <c:v>74.8</c:v>
                </c:pt>
                <c:pt idx="3">
                  <c:v>1711.4</c:v>
                </c:pt>
                <c:pt idx="4">
                  <c:v>938.3</c:v>
                </c:pt>
                <c:pt idx="5">
                  <c:v>7999.6</c:v>
                </c:pt>
                <c:pt idx="6">
                  <c:v>3488.2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0.69448</cdr:x>
      <cdr:y>0.84191</cdr:y>
    </cdr:from>
    <cdr:to>
      <cdr:x>0.77381</cdr:x>
      <cdr:y>0.88342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3906316" y="3116275"/>
          <a:ext cx="446228" cy="1536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FB4B-EEB5-4163-999F-49EA45EA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5211</TotalTime>
  <Pages>19</Pages>
  <Words>5299</Words>
  <Characters>30206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104</cp:revision>
  <cp:lastPrinted>2019-11-12T06:52:00Z</cp:lastPrinted>
  <dcterms:created xsi:type="dcterms:W3CDTF">2019-04-19T09:22:00Z</dcterms:created>
  <dcterms:modified xsi:type="dcterms:W3CDTF">2019-11-12T06:53:00Z</dcterms:modified>
</cp:coreProperties>
</file>