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A82694" w:rsidP="00A82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7A2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0A6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82694" w:rsidRDefault="00A82694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FB0121" w:rsidRDefault="00A82694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4B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A82694" w:rsidP="00A8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поселения от</w:t>
      </w: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29.03.2013 № 14 «Об утверждении</w:t>
      </w: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муниципальном</w:t>
      </w:r>
    </w:p>
    <w:p w:rsidR="00636CE3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жилищном контроле на территории</w:t>
      </w:r>
    </w:p>
    <w:p w:rsidR="00636CE3" w:rsidRPr="00940DFA" w:rsidRDefault="00636CE3" w:rsidP="00636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Андра»</w:t>
      </w:r>
    </w:p>
    <w:p w:rsidR="00636CE3" w:rsidRDefault="00636CE3" w:rsidP="00636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CE3" w:rsidRDefault="00636CE3" w:rsidP="00FB0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C9B" w:rsidRPr="00636CE3" w:rsidRDefault="00636CE3" w:rsidP="00FB01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0121" w:rsidRPr="00FB0121">
        <w:rPr>
          <w:rFonts w:ascii="Times New Roman" w:hAnsi="Times New Roman" w:cs="Times New Roman"/>
          <w:sz w:val="24"/>
          <w:szCs w:val="24"/>
        </w:rPr>
        <w:t xml:space="preserve"> </w:t>
      </w:r>
      <w:r w:rsidR="000E0558" w:rsidRPr="00FF2644">
        <w:rPr>
          <w:rFonts w:ascii="Times New Roman" w:hAnsi="Times New Roman" w:cs="Times New Roman"/>
          <w:sz w:val="24"/>
          <w:szCs w:val="24"/>
        </w:rPr>
        <w:t>Руководствуясь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0E0558" w:rsidRPr="00FF2644">
        <w:rPr>
          <w:rFonts w:ascii="Times New Roman" w:hAnsi="Times New Roman" w:cs="Times New Roman"/>
          <w:sz w:val="24"/>
          <w:szCs w:val="24"/>
        </w:rPr>
        <w:t>ым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E0558" w:rsidRPr="00FF2644">
        <w:rPr>
          <w:rFonts w:ascii="Times New Roman" w:hAnsi="Times New Roman" w:cs="Times New Roman"/>
          <w:sz w:val="24"/>
          <w:szCs w:val="24"/>
        </w:rPr>
        <w:t>ом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 от </w:t>
      </w:r>
      <w:r w:rsidR="004B2CC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31.12.2017</w:t>
      </w:r>
      <w:r w:rsidR="00FF2644" w:rsidRPr="00FF26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F26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№4</w:t>
      </w:r>
      <w:r w:rsidR="004B2CC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85</w:t>
      </w:r>
      <w:r w:rsidR="00FF264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-ФЗ</w:t>
      </w:r>
      <w:r w:rsidR="00FF2644" w:rsidRPr="00FF2644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FF2644" w:rsidRPr="004B2CC0">
        <w:rPr>
          <w:rFonts w:ascii="Times New Roman" w:hAnsi="Times New Roman" w:cs="Times New Roman"/>
          <w:color w:val="22272F"/>
          <w:sz w:val="24"/>
          <w:szCs w:val="24"/>
        </w:rPr>
        <w:t>«</w:t>
      </w:r>
      <w:r w:rsidR="004B2CC0" w:rsidRPr="004B2CC0">
        <w:rPr>
          <w:rStyle w:val="namedoc"/>
          <w:rFonts w:ascii="Times New Roman" w:hAnsi="Times New Roman" w:cs="Times New Roman"/>
          <w:sz w:val="24"/>
          <w:szCs w:val="24"/>
        </w:rPr>
        <w:t>О внесении изменений в Жилищный кодекс Российской Федерации и отдельные законодательные акты Российской Федерации</w:t>
      </w:r>
      <w:r w:rsidR="004B2CC0">
        <w:rPr>
          <w:rStyle w:val="namedoc"/>
          <w:rFonts w:ascii="Times New Roman" w:hAnsi="Times New Roman" w:cs="Times New Roman"/>
          <w:sz w:val="24"/>
          <w:szCs w:val="24"/>
        </w:rPr>
        <w:t>»</w:t>
      </w:r>
      <w:r w:rsidR="004B2CC0" w:rsidRPr="004B2CC0">
        <w:rPr>
          <w:rStyle w:val="namedoc"/>
          <w:rFonts w:ascii="Times New Roman" w:hAnsi="Times New Roman" w:cs="Times New Roman"/>
          <w:sz w:val="24"/>
          <w:szCs w:val="24"/>
        </w:rPr>
        <w:t>,</w:t>
      </w:r>
      <w:r w:rsidR="004B2CC0">
        <w:rPr>
          <w:rStyle w:val="namedoc"/>
          <w:rFonts w:ascii="Arial" w:hAnsi="Arial" w:cs="Arial"/>
        </w:rPr>
        <w:t xml:space="preserve"> </w:t>
      </w:r>
      <w:r w:rsidR="00FF2644" w:rsidRPr="00FF2644">
        <w:rPr>
          <w:rFonts w:ascii="Times New Roman" w:hAnsi="Times New Roman" w:cs="Times New Roman"/>
          <w:sz w:val="24"/>
          <w:szCs w:val="24"/>
        </w:rPr>
        <w:t>в</w:t>
      </w:r>
      <w:r w:rsidR="000E0558" w:rsidRPr="00FF2644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407D70" w:rsidRPr="00FF2644">
        <w:rPr>
          <w:rFonts w:ascii="Times New Roman" w:hAnsi="Times New Roman" w:cs="Times New Roman"/>
          <w:sz w:val="24"/>
          <w:szCs w:val="24"/>
        </w:rPr>
        <w:t xml:space="preserve">приведения в </w:t>
      </w:r>
      <w:r w:rsidR="00FF2644" w:rsidRPr="00FF2644">
        <w:rPr>
          <w:rFonts w:ascii="Times New Roman" w:hAnsi="Times New Roman" w:cs="Times New Roman"/>
          <w:sz w:val="24"/>
          <w:szCs w:val="24"/>
        </w:rPr>
        <w:t>соответствие муниципальных</w:t>
      </w:r>
      <w:r w:rsidR="00407D70" w:rsidRPr="00FF2644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FF2644">
        <w:rPr>
          <w:rFonts w:ascii="Times New Roman" w:hAnsi="Times New Roman" w:cs="Times New Roman"/>
          <w:sz w:val="24"/>
          <w:szCs w:val="24"/>
        </w:rPr>
        <w:t>ых</w:t>
      </w:r>
      <w:r w:rsidR="00407D70" w:rsidRPr="00FF264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0E0558" w:rsidRPr="00FF26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F2644" w:rsidRPr="00FF2644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0E0558" w:rsidRPr="00FF2644">
        <w:rPr>
          <w:rFonts w:ascii="Times New Roman" w:hAnsi="Times New Roman" w:cs="Times New Roman"/>
          <w:sz w:val="28"/>
          <w:szCs w:val="28"/>
        </w:rPr>
        <w:t xml:space="preserve"> </w:t>
      </w:r>
      <w:r w:rsidR="00A96C9B" w:rsidRPr="00FF2644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</w:t>
      </w:r>
      <w:r w:rsidR="000E0558" w:rsidRPr="00FF2644">
        <w:rPr>
          <w:rFonts w:ascii="Times New Roman" w:hAnsi="Times New Roman" w:cs="Times New Roman"/>
          <w:sz w:val="24"/>
          <w:szCs w:val="24"/>
        </w:rPr>
        <w:t>Андра РЕШИЛ</w:t>
      </w:r>
      <w:r w:rsidR="00A96C9B" w:rsidRPr="00FF2644">
        <w:rPr>
          <w:rFonts w:ascii="Times New Roman" w:hAnsi="Times New Roman" w:cs="Times New Roman"/>
          <w:b/>
          <w:sz w:val="24"/>
          <w:szCs w:val="24"/>
        </w:rPr>
        <w:t>:</w:t>
      </w:r>
    </w:p>
    <w:p w:rsidR="00057C02" w:rsidRDefault="00407D70" w:rsidP="00057C02">
      <w:pPr>
        <w:pStyle w:val="aa"/>
        <w:numPr>
          <w:ilvl w:val="0"/>
          <w:numId w:val="3"/>
        </w:numPr>
        <w:spacing w:after="0" w:line="240" w:lineRule="auto"/>
        <w:ind w:left="0" w:firstLine="8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18A">
        <w:rPr>
          <w:rFonts w:ascii="Times New Roman" w:eastAsia="Times New Roman" w:hAnsi="Times New Roman"/>
          <w:sz w:val="24"/>
          <w:szCs w:val="24"/>
          <w:lang w:eastAsia="ru-RU"/>
        </w:rPr>
        <w:t>Внести в решение Совета депутатов городского поселения Андра от 29.03.2013 № 14 «</w:t>
      </w:r>
      <w:r w:rsidRPr="0024518A">
        <w:rPr>
          <w:rFonts w:ascii="Times New Roman" w:hAnsi="Times New Roman"/>
          <w:sz w:val="24"/>
          <w:szCs w:val="24"/>
        </w:rPr>
        <w:t xml:space="preserve">Об </w:t>
      </w:r>
      <w:r w:rsidR="00FF2644" w:rsidRPr="0024518A">
        <w:rPr>
          <w:rFonts w:ascii="Times New Roman" w:hAnsi="Times New Roman"/>
          <w:sz w:val="24"/>
          <w:szCs w:val="24"/>
        </w:rPr>
        <w:t>утверждении положения</w:t>
      </w:r>
      <w:r w:rsidRPr="0024518A">
        <w:rPr>
          <w:rFonts w:ascii="Times New Roman" w:hAnsi="Times New Roman"/>
          <w:sz w:val="24"/>
          <w:szCs w:val="24"/>
        </w:rPr>
        <w:t xml:space="preserve"> о </w:t>
      </w:r>
      <w:r w:rsidR="00FF2644" w:rsidRPr="0024518A">
        <w:rPr>
          <w:rFonts w:ascii="Times New Roman" w:hAnsi="Times New Roman"/>
          <w:sz w:val="24"/>
          <w:szCs w:val="24"/>
        </w:rPr>
        <w:t>муниципальном жилищном</w:t>
      </w:r>
      <w:r w:rsidRPr="0024518A">
        <w:rPr>
          <w:rFonts w:ascii="Times New Roman" w:hAnsi="Times New Roman"/>
          <w:sz w:val="24"/>
          <w:szCs w:val="24"/>
        </w:rPr>
        <w:t xml:space="preserve"> контроле на территории городского поселения Андра</w:t>
      </w:r>
      <w:r w:rsidR="005635F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057C02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BE71DC" w:rsidRDefault="00057C02" w:rsidP="00BE71DC">
      <w:pPr>
        <w:pStyle w:val="aa"/>
        <w:numPr>
          <w:ilvl w:val="1"/>
          <w:numId w:val="3"/>
        </w:numPr>
        <w:spacing w:after="0" w:line="240" w:lineRule="auto"/>
        <w:ind w:left="-142" w:firstLine="9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</w:t>
      </w:r>
      <w:r w:rsidR="005635F7" w:rsidRP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 2.</w:t>
      </w:r>
      <w:r w:rsidR="00BE71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635F7" w:rsidRPr="00057C0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71DC">
        <w:rPr>
          <w:rFonts w:ascii="Times New Roman" w:eastAsia="Times New Roman" w:hAnsi="Times New Roman"/>
          <w:sz w:val="24"/>
          <w:szCs w:val="24"/>
          <w:lang w:eastAsia="ru-RU"/>
        </w:rPr>
        <w:t xml:space="preserve">изложить в </w:t>
      </w:r>
      <w:r w:rsidR="00BE71DC" w:rsidRPr="00057C02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r w:rsidR="00BE71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71DC" w:rsidRPr="00057C02">
        <w:rPr>
          <w:rFonts w:ascii="Times New Roman" w:eastAsia="Times New Roman" w:hAnsi="Times New Roman"/>
          <w:sz w:val="24"/>
          <w:szCs w:val="24"/>
          <w:lang w:eastAsia="ru-RU"/>
        </w:rPr>
        <w:t>редакции</w:t>
      </w:r>
      <w:r w:rsidR="0024518A" w:rsidRPr="00057C0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518A" w:rsidRPr="00A82694" w:rsidRDefault="005635F7" w:rsidP="00BE71D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71D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«</w:t>
      </w:r>
      <w:bookmarkStart w:id="0" w:name="mark"/>
      <w:bookmarkEnd w:id="0"/>
      <w:r w:rsidR="00BE71DC" w:rsidRPr="00BE71DC">
        <w:rPr>
          <w:rFonts w:ascii="Times New Roman" w:eastAsia="Times New Roman" w:hAnsi="Times New Roman"/>
          <w:sz w:val="24"/>
          <w:szCs w:val="24"/>
          <w:lang w:eastAsia="ru-RU"/>
        </w:rPr>
        <w:t xml:space="preserve">2.5. Основаниями для проведения внеплановой проверки наряду с основаниями, указанными в части 2 статьи 10 </w:t>
      </w:r>
      <w:hyperlink r:id="rId9" w:history="1">
        <w:r w:rsidR="00BE71DC" w:rsidRPr="00BE71DC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BE71DC" w:rsidRPr="00BE71DC">
        <w:rPr>
          <w:rFonts w:ascii="Times New Roman" w:eastAsia="Times New Roman" w:hAnsi="Times New Roman"/>
          <w:sz w:val="24"/>
          <w:szCs w:val="24"/>
          <w:lang w:eastAsia="ru-RU"/>
        </w:rPr>
        <w:t>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</w:t>
      </w:r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38D0" w:rsidRPr="00A82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57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1DC" w:rsidRPr="00BE71D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</w:t>
      </w:r>
      <w:r w:rsidR="00BE71DC" w:rsidRPr="00BE71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</w:t>
      </w:r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164 </w:t>
      </w:r>
      <w:hyperlink r:id="rId10" w:history="1">
        <w:r w:rsidR="00BE71DC" w:rsidRPr="00A82694">
          <w:rPr>
            <w:rFonts w:ascii="Times New Roman" w:eastAsia="Times New Roman" w:hAnsi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</w:t>
      </w:r>
      <w:hyperlink r:id="rId11" w:history="1">
        <w:r w:rsidR="00BE71DC" w:rsidRPr="00A82694">
          <w:rPr>
            <w:rFonts w:ascii="Times New Roman" w:eastAsia="Times New Roman" w:hAnsi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, о фактах нарушения в области применения предельных (максимальных) индексов изменения размера вносимой гражданами платы за коммунальные услуги, </w:t>
      </w:r>
      <w:r w:rsidR="00BE71DC" w:rsidRPr="00A82694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</w:t>
      </w:r>
      <w:r w:rsidR="005738D0" w:rsidRPr="00A82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правил содержания общего имущества в многоквартирном доме и правил изменения размера платы за содержание жилого помещения</w:t>
      </w:r>
      <w:r w:rsidR="00BE71DC" w:rsidRPr="00A826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38D0" w:rsidRPr="00A8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нарушения органами местного самоуправления, </w:t>
      </w:r>
      <w:proofErr w:type="spellStart"/>
      <w:r w:rsidR="005738D0" w:rsidRPr="00A82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="005738D0" w:rsidRPr="00A82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системе, </w:t>
      </w:r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о фактах нарушения </w:t>
      </w:r>
      <w:proofErr w:type="spellStart"/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>наймодателями</w:t>
      </w:r>
      <w:proofErr w:type="spellEnd"/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>наймодателям</w:t>
      </w:r>
      <w:proofErr w:type="spellEnd"/>
      <w:r w:rsidR="00BE71DC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Pr="00A82694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5738D0" w:rsidRPr="00A82694" w:rsidRDefault="005738D0" w:rsidP="00BE71D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644" w:rsidRPr="00A82694" w:rsidRDefault="00057C02" w:rsidP="0057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   2</w:t>
      </w:r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2" w:history="1">
        <w:r w:rsidR="00407D70" w:rsidRPr="00A8269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andra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407D70" w:rsidRPr="00A82694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proofErr w:type="gramStart"/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644" w:rsidRPr="00A82694">
        <w:rPr>
          <w:rFonts w:ascii="Times New Roman" w:eastAsiaTheme="minorEastAsia" w:hAnsi="Times New Roman"/>
          <w:sz w:val="24"/>
          <w:szCs w:val="24"/>
          <w:lang w:eastAsia="ru-RU"/>
        </w:rPr>
        <w:t>а также разместить на информационных стендах администрации городского поселения Андра</w:t>
      </w:r>
    </w:p>
    <w:p w:rsidR="00407D70" w:rsidRPr="00A82694" w:rsidRDefault="005635F7" w:rsidP="00FF2644">
      <w:pPr>
        <w:pStyle w:val="aa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26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57C02" w:rsidRPr="00A8269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A82694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положения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C9B" w:rsidRPr="00A96C9B" w:rsidRDefault="004127FF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председателя </w:t>
      </w:r>
      <w:r w:rsidR="00A96C9B"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                                      Глава городского поселения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6C9B"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 w:rsidR="004127F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В.А.Авдоничев</w:t>
      </w:r>
      <w:bookmarkStart w:id="1" w:name="_GoBack"/>
      <w:bookmarkEnd w:id="1"/>
      <w:proofErr w:type="spellEnd"/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Гончарук                                                                                     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82694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96C9B" w:rsidRPr="00A96C9B" w:rsidRDefault="00A82694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23.04</w:t>
      </w:r>
      <w:r w:rsidR="005738D0">
        <w:rPr>
          <w:rFonts w:ascii="Times New Roman" w:eastAsia="Times New Roman" w:hAnsi="Times New Roman" w:cs="Times New Roman"/>
          <w:sz w:val="20"/>
          <w:szCs w:val="24"/>
          <w:lang w:eastAsia="ru-RU"/>
        </w:rPr>
        <w:t>.2018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14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-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201</w:t>
      </w:r>
      <w:r w:rsidR="005738D0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«С-3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sectPr w:rsidR="00A96C9B" w:rsidRPr="00A96C9B" w:rsidSect="00A96C9B">
      <w:footerReference w:type="defaul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C7" w:rsidRDefault="00103CC7" w:rsidP="004820A6">
      <w:pPr>
        <w:spacing w:after="0" w:line="240" w:lineRule="auto"/>
      </w:pPr>
      <w:r>
        <w:separator/>
      </w:r>
    </w:p>
  </w:endnote>
  <w:endnote w:type="continuationSeparator" w:id="0">
    <w:p w:rsidR="00103CC7" w:rsidRDefault="00103CC7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8729"/>
      <w:docPartObj>
        <w:docPartGallery w:val="Page Numbers (Bottom of Page)"/>
        <w:docPartUnique/>
      </w:docPartObj>
    </w:sdtPr>
    <w:sdtEndPr/>
    <w:sdtContent>
      <w:p w:rsidR="00A82694" w:rsidRDefault="00A826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7FF">
          <w:rPr>
            <w:noProof/>
          </w:rPr>
          <w:t>2</w:t>
        </w:r>
        <w:r>
          <w:fldChar w:fldCharType="end"/>
        </w:r>
      </w:p>
    </w:sdtContent>
  </w:sdt>
  <w:p w:rsidR="00A82694" w:rsidRDefault="00A826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C7" w:rsidRDefault="00103CC7" w:rsidP="004820A6">
      <w:pPr>
        <w:spacing w:after="0" w:line="240" w:lineRule="auto"/>
      </w:pPr>
      <w:r>
        <w:separator/>
      </w:r>
    </w:p>
  </w:footnote>
  <w:footnote w:type="continuationSeparator" w:id="0">
    <w:p w:rsidR="00103CC7" w:rsidRDefault="00103CC7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2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1"/>
    <w:rsid w:val="00003041"/>
    <w:rsid w:val="00057C02"/>
    <w:rsid w:val="0006384C"/>
    <w:rsid w:val="00073A48"/>
    <w:rsid w:val="000A6125"/>
    <w:rsid w:val="000C7CFF"/>
    <w:rsid w:val="000E0558"/>
    <w:rsid w:val="00103CC7"/>
    <w:rsid w:val="00165C36"/>
    <w:rsid w:val="00165F21"/>
    <w:rsid w:val="00181172"/>
    <w:rsid w:val="001F4B14"/>
    <w:rsid w:val="0024518A"/>
    <w:rsid w:val="00246E42"/>
    <w:rsid w:val="002D2681"/>
    <w:rsid w:val="00313B6E"/>
    <w:rsid w:val="00407D70"/>
    <w:rsid w:val="004127FF"/>
    <w:rsid w:val="0047665A"/>
    <w:rsid w:val="004820A6"/>
    <w:rsid w:val="004B2CC0"/>
    <w:rsid w:val="004D3607"/>
    <w:rsid w:val="005635F7"/>
    <w:rsid w:val="005738D0"/>
    <w:rsid w:val="005D604B"/>
    <w:rsid w:val="00636CE3"/>
    <w:rsid w:val="00652CE9"/>
    <w:rsid w:val="00775F0F"/>
    <w:rsid w:val="007A2CB9"/>
    <w:rsid w:val="00A82694"/>
    <w:rsid w:val="00A96C9B"/>
    <w:rsid w:val="00B3433B"/>
    <w:rsid w:val="00B870BA"/>
    <w:rsid w:val="00BE71DC"/>
    <w:rsid w:val="00CB05D0"/>
    <w:rsid w:val="00D83E6D"/>
    <w:rsid w:val="00EF7F7A"/>
    <w:rsid w:val="00F158AE"/>
    <w:rsid w:val="00F75611"/>
    <w:rsid w:val="00FB012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762E-356B-49C1-8CED-5F5EEFD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headertext">
    <w:name w:val="headertext"/>
    <w:basedOn w:val="a"/>
    <w:rsid w:val="00BE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doc">
    <w:name w:val="namedoc"/>
    <w:basedOn w:val="a0"/>
    <w:rsid w:val="004B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946&amp;prevdoc=4129781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919946&amp;prevdoc=41297810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756&amp;prevdoc=4129781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005F-DE1E-4E65-A36D-D51B5019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22</cp:revision>
  <cp:lastPrinted>2018-04-23T12:42:00Z</cp:lastPrinted>
  <dcterms:created xsi:type="dcterms:W3CDTF">2017-01-24T04:39:00Z</dcterms:created>
  <dcterms:modified xsi:type="dcterms:W3CDTF">2018-04-23T12:43:00Z</dcterms:modified>
</cp:coreProperties>
</file>