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9B" w:rsidRPr="00A96C9B" w:rsidRDefault="00A82694" w:rsidP="00A8269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A2CB9">
        <w:rPr>
          <w:rFonts w:ascii="Times New Roman" w:eastAsia="Times New Roman" w:hAnsi="Times New Roman" w:cs="Times New Roman"/>
          <w:b/>
          <w:sz w:val="24"/>
          <w:szCs w:val="24"/>
          <w:lang w:eastAsia="ru-RU"/>
        </w:rPr>
        <w:t xml:space="preserve">     </w:t>
      </w:r>
      <w:r w:rsidR="004820A6">
        <w:rPr>
          <w:rFonts w:ascii="Times New Roman" w:eastAsia="Times New Roman" w:hAnsi="Times New Roman" w:cs="Times New Roman"/>
          <w:b/>
          <w:sz w:val="24"/>
          <w:szCs w:val="24"/>
          <w:lang w:eastAsia="ru-RU"/>
        </w:rPr>
        <w:t xml:space="preserve">                                                  </w:t>
      </w:r>
    </w:p>
    <w:tbl>
      <w:tblPr>
        <w:tblW w:w="9900" w:type="dxa"/>
        <w:tblLayout w:type="fixed"/>
        <w:tblLook w:val="01E0" w:firstRow="1" w:lastRow="1" w:firstColumn="1" w:lastColumn="1" w:noHBand="0" w:noVBand="0"/>
      </w:tblPr>
      <w:tblGrid>
        <w:gridCol w:w="236"/>
        <w:gridCol w:w="610"/>
        <w:gridCol w:w="236"/>
        <w:gridCol w:w="1494"/>
        <w:gridCol w:w="348"/>
        <w:gridCol w:w="268"/>
        <w:gridCol w:w="257"/>
        <w:gridCol w:w="3906"/>
        <w:gridCol w:w="446"/>
        <w:gridCol w:w="2099"/>
      </w:tblGrid>
      <w:tr w:rsidR="00A96C9B" w:rsidRPr="00A96C9B" w:rsidTr="00EB0667">
        <w:trPr>
          <w:trHeight w:val="2311"/>
        </w:trPr>
        <w:tc>
          <w:tcPr>
            <w:tcW w:w="9900" w:type="dxa"/>
            <w:gridSpan w:val="10"/>
          </w:tcPr>
          <w:p w:rsidR="00AF2400" w:rsidRPr="00AF2400" w:rsidRDefault="00AF2400" w:rsidP="002E7A7F">
            <w:pPr>
              <w:pStyle w:val="a6"/>
              <w:jc w:val="right"/>
              <w:rPr>
                <w:rFonts w:ascii="Times New Roman" w:hAnsi="Times New Roman" w:cs="Times New Roman"/>
                <w:b/>
                <w:sz w:val="24"/>
                <w:szCs w:val="24"/>
              </w:rPr>
            </w:pPr>
            <w:r w:rsidRPr="00AF2400">
              <w:rPr>
                <w:rFonts w:ascii="Times New Roman" w:hAnsi="Times New Roman" w:cs="Times New Roman"/>
                <w:b/>
                <w:sz w:val="24"/>
                <w:szCs w:val="24"/>
              </w:rPr>
              <w:t>ПРОЕКТ</w:t>
            </w: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sz w:val="24"/>
                <w:szCs w:val="24"/>
                <w:lang w:eastAsia="ru-RU"/>
              </w:rPr>
              <w:t xml:space="preserve">                                                                                                                                                                                                                                              </w:t>
            </w: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b/>
                <w:sz w:val="24"/>
                <w:szCs w:val="24"/>
                <w:lang w:eastAsia="ru-RU"/>
              </w:rPr>
              <w:t xml:space="preserve">СОВЕТ ДЕПУТАТОВ </w:t>
            </w: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b/>
                <w:sz w:val="24"/>
                <w:szCs w:val="24"/>
                <w:lang w:eastAsia="ru-RU"/>
              </w:rPr>
              <w:t>ГОРОДСКОГО ПОСЕЛЕНИЯ АНДРА</w:t>
            </w:r>
          </w:p>
          <w:p w:rsidR="00A96C9B" w:rsidRPr="00A96C9B" w:rsidRDefault="00A96C9B" w:rsidP="00A96C9B">
            <w:pPr>
              <w:keepNext/>
              <w:spacing w:after="0" w:line="240" w:lineRule="auto"/>
              <w:jc w:val="center"/>
              <w:outlineLvl w:val="0"/>
              <w:rPr>
                <w:rFonts w:ascii="Times New Roman" w:eastAsia="Arial Unicode MS" w:hAnsi="Times New Roman" w:cs="Times New Roman"/>
                <w:b/>
                <w:bCs/>
                <w:spacing w:val="20"/>
                <w:sz w:val="24"/>
                <w:szCs w:val="24"/>
                <w:lang w:eastAsia="ru-RU"/>
              </w:rPr>
            </w:pPr>
            <w:r w:rsidRPr="00A96C9B">
              <w:rPr>
                <w:rFonts w:ascii="Times New Roman" w:eastAsia="Times New Roman" w:hAnsi="Times New Roman" w:cs="Times New Roman"/>
                <w:b/>
                <w:bCs/>
                <w:spacing w:val="20"/>
                <w:sz w:val="24"/>
                <w:szCs w:val="24"/>
                <w:lang w:eastAsia="ru-RU"/>
              </w:rPr>
              <w:t>Октябрьского района</w:t>
            </w: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b/>
                <w:sz w:val="24"/>
                <w:szCs w:val="24"/>
                <w:lang w:eastAsia="ru-RU"/>
              </w:rPr>
              <w:t>Ханты-Мансийского автономного округа-Югры</w:t>
            </w:r>
          </w:p>
          <w:p w:rsidR="00A96C9B" w:rsidRPr="00A96C9B" w:rsidRDefault="00A96C9B" w:rsidP="00A96C9B">
            <w:pPr>
              <w:spacing w:after="0" w:line="240" w:lineRule="auto"/>
              <w:jc w:val="center"/>
              <w:rPr>
                <w:rFonts w:ascii="Times New Roman" w:eastAsia="Times New Roman" w:hAnsi="Times New Roman" w:cs="Times New Roman"/>
                <w:sz w:val="24"/>
                <w:szCs w:val="24"/>
                <w:lang w:eastAsia="ru-RU"/>
              </w:rPr>
            </w:pPr>
          </w:p>
          <w:p w:rsidR="00A96C9B" w:rsidRPr="00A96C9B" w:rsidRDefault="00A96C9B" w:rsidP="00A96C9B">
            <w:pPr>
              <w:spacing w:after="0" w:line="240" w:lineRule="auto"/>
              <w:jc w:val="center"/>
              <w:rPr>
                <w:rFonts w:ascii="Times New Roman" w:eastAsia="Times New Roman" w:hAnsi="Times New Roman" w:cs="Times New Roman"/>
                <w:b/>
                <w:sz w:val="24"/>
                <w:szCs w:val="24"/>
                <w:lang w:eastAsia="ru-RU"/>
              </w:rPr>
            </w:pPr>
            <w:r w:rsidRPr="00A96C9B">
              <w:rPr>
                <w:rFonts w:ascii="Times New Roman" w:eastAsia="Times New Roman" w:hAnsi="Times New Roman" w:cs="Times New Roman"/>
                <w:b/>
                <w:spacing w:val="20"/>
                <w:sz w:val="24"/>
                <w:szCs w:val="24"/>
                <w:lang w:eastAsia="ru-RU"/>
              </w:rPr>
              <w:t>РЕШЕНИЕ</w:t>
            </w:r>
          </w:p>
        </w:tc>
      </w:tr>
      <w:tr w:rsidR="00A96C9B" w:rsidRPr="00A96C9B" w:rsidTr="00EB0667">
        <w:trPr>
          <w:trHeight w:val="454"/>
        </w:trPr>
        <w:tc>
          <w:tcPr>
            <w:tcW w:w="236" w:type="dxa"/>
            <w:vAlign w:val="bottom"/>
          </w:tcPr>
          <w:p w:rsidR="00A96C9B" w:rsidRPr="00A96C9B" w:rsidRDefault="00A96C9B" w:rsidP="00A96C9B">
            <w:pPr>
              <w:spacing w:after="0" w:line="240" w:lineRule="auto"/>
              <w:jc w:val="right"/>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w:t>
            </w:r>
          </w:p>
        </w:tc>
        <w:tc>
          <w:tcPr>
            <w:tcW w:w="610" w:type="dxa"/>
            <w:tcBorders>
              <w:top w:val="nil"/>
              <w:left w:val="nil"/>
              <w:bottom w:val="single" w:sz="4" w:space="0" w:color="auto"/>
              <w:right w:val="nil"/>
            </w:tcBorders>
            <w:vAlign w:val="bottom"/>
          </w:tcPr>
          <w:p w:rsidR="00165F21" w:rsidRPr="00A82694" w:rsidRDefault="00165F21" w:rsidP="00165F21">
            <w:pPr>
              <w:spacing w:after="0" w:line="240" w:lineRule="auto"/>
              <w:jc w:val="center"/>
              <w:rPr>
                <w:rFonts w:ascii="Times New Roman" w:eastAsia="Times New Roman" w:hAnsi="Times New Roman" w:cs="Times New Roman"/>
                <w:sz w:val="24"/>
                <w:szCs w:val="24"/>
                <w:lang w:eastAsia="ru-RU"/>
              </w:rPr>
            </w:pPr>
          </w:p>
        </w:tc>
        <w:tc>
          <w:tcPr>
            <w:tcW w:w="236" w:type="dxa"/>
            <w:vAlign w:val="bottom"/>
          </w:tcPr>
          <w:p w:rsidR="00A96C9B" w:rsidRPr="00A96C9B" w:rsidRDefault="00A96C9B" w:rsidP="00A96C9B">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w:t>
            </w:r>
          </w:p>
        </w:tc>
        <w:tc>
          <w:tcPr>
            <w:tcW w:w="1494" w:type="dxa"/>
            <w:tcBorders>
              <w:top w:val="nil"/>
              <w:left w:val="nil"/>
              <w:bottom w:val="single" w:sz="4" w:space="0" w:color="auto"/>
              <w:right w:val="nil"/>
            </w:tcBorders>
            <w:vAlign w:val="bottom"/>
          </w:tcPr>
          <w:p w:rsidR="00A96C9B" w:rsidRPr="00FB0121" w:rsidRDefault="00A96C9B" w:rsidP="00A96C9B">
            <w:pPr>
              <w:spacing w:after="0" w:line="240" w:lineRule="auto"/>
              <w:jc w:val="center"/>
              <w:rPr>
                <w:rFonts w:ascii="Times New Roman" w:eastAsia="Times New Roman" w:hAnsi="Times New Roman" w:cs="Times New Roman"/>
                <w:sz w:val="24"/>
                <w:szCs w:val="24"/>
                <w:lang w:eastAsia="ru-RU"/>
              </w:rPr>
            </w:pPr>
          </w:p>
        </w:tc>
        <w:tc>
          <w:tcPr>
            <w:tcW w:w="348" w:type="dxa"/>
            <w:vAlign w:val="bottom"/>
          </w:tcPr>
          <w:p w:rsidR="00A96C9B" w:rsidRPr="00A96C9B" w:rsidRDefault="00A96C9B" w:rsidP="00A96C9B">
            <w:pPr>
              <w:spacing w:after="0" w:line="240" w:lineRule="auto"/>
              <w:ind w:right="-108"/>
              <w:jc w:val="right"/>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20</w:t>
            </w:r>
          </w:p>
        </w:tc>
        <w:tc>
          <w:tcPr>
            <w:tcW w:w="268" w:type="dxa"/>
            <w:tcMar>
              <w:top w:w="0" w:type="dxa"/>
              <w:left w:w="0" w:type="dxa"/>
              <w:bottom w:w="0" w:type="dxa"/>
              <w:right w:w="0" w:type="dxa"/>
            </w:tcMar>
            <w:vAlign w:val="bottom"/>
          </w:tcPr>
          <w:p w:rsidR="00A96C9B" w:rsidRPr="00A96C9B" w:rsidRDefault="00A96C9B" w:rsidP="004B2CC0">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1</w:t>
            </w:r>
            <w:r w:rsidR="004B2CC0">
              <w:rPr>
                <w:rFonts w:ascii="Times New Roman" w:eastAsia="Times New Roman" w:hAnsi="Times New Roman" w:cs="Times New Roman"/>
                <w:sz w:val="24"/>
                <w:szCs w:val="24"/>
                <w:lang w:eastAsia="ru-RU"/>
              </w:rPr>
              <w:t>8</w:t>
            </w:r>
          </w:p>
        </w:tc>
        <w:tc>
          <w:tcPr>
            <w:tcW w:w="257" w:type="dxa"/>
            <w:tcMar>
              <w:top w:w="0" w:type="dxa"/>
              <w:left w:w="0" w:type="dxa"/>
              <w:bottom w:w="0" w:type="dxa"/>
              <w:right w:w="0" w:type="dxa"/>
            </w:tcMar>
            <w:vAlign w:val="bottom"/>
          </w:tcPr>
          <w:p w:rsidR="00A96C9B" w:rsidRPr="00A96C9B" w:rsidRDefault="00A96C9B" w:rsidP="00A96C9B">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г.</w:t>
            </w:r>
          </w:p>
        </w:tc>
        <w:tc>
          <w:tcPr>
            <w:tcW w:w="3906" w:type="dxa"/>
            <w:vAlign w:val="bottom"/>
          </w:tcPr>
          <w:p w:rsidR="00A96C9B" w:rsidRPr="00A96C9B" w:rsidRDefault="00A96C9B" w:rsidP="00A96C9B">
            <w:pPr>
              <w:spacing w:after="0" w:line="240" w:lineRule="auto"/>
              <w:rPr>
                <w:rFonts w:ascii="Times New Roman" w:eastAsia="Times New Roman" w:hAnsi="Times New Roman" w:cs="Times New Roman"/>
                <w:sz w:val="24"/>
                <w:szCs w:val="24"/>
                <w:lang w:eastAsia="ru-RU"/>
              </w:rPr>
            </w:pPr>
          </w:p>
        </w:tc>
        <w:tc>
          <w:tcPr>
            <w:tcW w:w="446" w:type="dxa"/>
            <w:vAlign w:val="bottom"/>
          </w:tcPr>
          <w:p w:rsidR="00A96C9B" w:rsidRPr="00A96C9B" w:rsidRDefault="00A96C9B" w:rsidP="00A96C9B">
            <w:pPr>
              <w:spacing w:after="0" w:line="240" w:lineRule="auto"/>
              <w:jc w:val="center"/>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w:t>
            </w:r>
          </w:p>
        </w:tc>
        <w:tc>
          <w:tcPr>
            <w:tcW w:w="2099" w:type="dxa"/>
            <w:tcBorders>
              <w:top w:val="nil"/>
              <w:left w:val="nil"/>
              <w:bottom w:val="single" w:sz="4" w:space="0" w:color="auto"/>
              <w:right w:val="nil"/>
            </w:tcBorders>
            <w:vAlign w:val="bottom"/>
          </w:tcPr>
          <w:p w:rsidR="00A96C9B" w:rsidRPr="00A96C9B" w:rsidRDefault="00A96C9B" w:rsidP="00A82694">
            <w:pPr>
              <w:spacing w:after="0" w:line="240" w:lineRule="auto"/>
              <w:rPr>
                <w:rFonts w:ascii="Times New Roman" w:eastAsia="Times New Roman" w:hAnsi="Times New Roman" w:cs="Times New Roman"/>
                <w:sz w:val="24"/>
                <w:szCs w:val="24"/>
                <w:lang w:eastAsia="ru-RU"/>
              </w:rPr>
            </w:pPr>
          </w:p>
        </w:tc>
      </w:tr>
      <w:tr w:rsidR="00A96C9B" w:rsidRPr="00A96C9B" w:rsidTr="00EB0667">
        <w:trPr>
          <w:trHeight w:val="216"/>
        </w:trPr>
        <w:tc>
          <w:tcPr>
            <w:tcW w:w="9900" w:type="dxa"/>
            <w:gridSpan w:val="10"/>
            <w:tcMar>
              <w:top w:w="227" w:type="dxa"/>
              <w:left w:w="108" w:type="dxa"/>
              <w:bottom w:w="0" w:type="dxa"/>
              <w:right w:w="108" w:type="dxa"/>
            </w:tcMar>
          </w:tcPr>
          <w:p w:rsidR="00A96C9B" w:rsidRPr="00A96C9B" w:rsidRDefault="00A96C9B" w:rsidP="00A96C9B">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пгт. Андра</w:t>
            </w:r>
          </w:p>
        </w:tc>
      </w:tr>
    </w:tbl>
    <w:p w:rsidR="00A96C9B" w:rsidRPr="00A96C9B" w:rsidRDefault="00A96C9B" w:rsidP="00A96C9B">
      <w:pPr>
        <w:tabs>
          <w:tab w:val="left" w:pos="1245"/>
        </w:tabs>
        <w:spacing w:after="0" w:line="240" w:lineRule="auto"/>
        <w:rPr>
          <w:rFonts w:ascii="Times New Roman" w:eastAsia="Times New Roman" w:hAnsi="Times New Roman" w:cs="Times New Roman"/>
          <w:sz w:val="24"/>
          <w:szCs w:val="24"/>
          <w:lang w:eastAsia="ru-RU"/>
        </w:rPr>
      </w:pPr>
    </w:p>
    <w:p w:rsidR="00AF2400" w:rsidRPr="00AF2400" w:rsidRDefault="00AF2400" w:rsidP="00AF2400">
      <w:pPr>
        <w:spacing w:after="0" w:line="240" w:lineRule="auto"/>
        <w:rPr>
          <w:rFonts w:ascii="Times New Roman" w:eastAsia="Times New Roman" w:hAnsi="Times New Roman" w:cs="Times New Roman"/>
          <w:color w:val="000000"/>
          <w:sz w:val="24"/>
          <w:szCs w:val="24"/>
          <w:lang w:eastAsia="ru-RU"/>
        </w:rPr>
      </w:pPr>
      <w:r w:rsidRPr="00AF2400">
        <w:rPr>
          <w:rFonts w:ascii="Times New Roman" w:eastAsia="Times New Roman" w:hAnsi="Times New Roman" w:cs="Times New Roman"/>
          <w:color w:val="000000"/>
          <w:sz w:val="24"/>
          <w:szCs w:val="24"/>
          <w:lang w:eastAsia="ru-RU"/>
        </w:rPr>
        <w:t xml:space="preserve">Об утверждении Правил </w:t>
      </w:r>
    </w:p>
    <w:p w:rsidR="00AF2400" w:rsidRPr="00AF2400" w:rsidRDefault="00AF2400" w:rsidP="00AF2400">
      <w:pPr>
        <w:spacing w:after="0" w:line="240" w:lineRule="auto"/>
        <w:rPr>
          <w:rFonts w:ascii="Times New Roman" w:eastAsia="Times New Roman" w:hAnsi="Times New Roman" w:cs="Times New Roman"/>
          <w:color w:val="000000"/>
          <w:sz w:val="24"/>
          <w:szCs w:val="24"/>
          <w:lang w:eastAsia="ru-RU"/>
        </w:rPr>
      </w:pPr>
      <w:r w:rsidRPr="00AF2400">
        <w:rPr>
          <w:rFonts w:ascii="Times New Roman" w:eastAsia="Times New Roman" w:hAnsi="Times New Roman" w:cs="Times New Roman"/>
          <w:color w:val="000000"/>
          <w:sz w:val="24"/>
          <w:szCs w:val="24"/>
          <w:lang w:eastAsia="ru-RU"/>
        </w:rPr>
        <w:t>благоустройств</w:t>
      </w:r>
      <w:r w:rsidR="00F432DB">
        <w:rPr>
          <w:rFonts w:ascii="Times New Roman" w:eastAsia="Times New Roman" w:hAnsi="Times New Roman" w:cs="Times New Roman"/>
          <w:color w:val="000000"/>
          <w:sz w:val="24"/>
          <w:szCs w:val="24"/>
          <w:lang w:eastAsia="ru-RU"/>
        </w:rPr>
        <w:t>а</w:t>
      </w:r>
      <w:r w:rsidRPr="00AF2400">
        <w:rPr>
          <w:rFonts w:ascii="Times New Roman" w:eastAsia="Times New Roman" w:hAnsi="Times New Roman" w:cs="Times New Roman"/>
          <w:color w:val="000000"/>
          <w:sz w:val="24"/>
          <w:szCs w:val="24"/>
          <w:lang w:eastAsia="ru-RU"/>
        </w:rPr>
        <w:t xml:space="preserve"> территории </w:t>
      </w:r>
    </w:p>
    <w:p w:rsidR="00AF2400" w:rsidRPr="00AF2400" w:rsidRDefault="00AF2400" w:rsidP="00AF2400">
      <w:pPr>
        <w:spacing w:after="0" w:line="240" w:lineRule="auto"/>
        <w:rPr>
          <w:rFonts w:ascii="Times New Roman" w:eastAsia="Times New Roman" w:hAnsi="Times New Roman" w:cs="Times New Roman"/>
          <w:color w:val="000000"/>
          <w:sz w:val="24"/>
          <w:szCs w:val="24"/>
          <w:lang w:eastAsia="ru-RU"/>
        </w:rPr>
      </w:pPr>
      <w:r w:rsidRPr="00AF2400">
        <w:rPr>
          <w:rFonts w:ascii="Times New Roman" w:eastAsia="Times New Roman" w:hAnsi="Times New Roman" w:cs="Times New Roman"/>
          <w:color w:val="000000"/>
          <w:sz w:val="24"/>
          <w:szCs w:val="24"/>
          <w:lang w:eastAsia="ru-RU"/>
        </w:rPr>
        <w:t xml:space="preserve">муниципального образования </w:t>
      </w:r>
    </w:p>
    <w:p w:rsidR="00636CE3" w:rsidRPr="00940DFA" w:rsidRDefault="00AF2400" w:rsidP="00AF2400">
      <w:pPr>
        <w:widowControl w:val="0"/>
        <w:autoSpaceDE w:val="0"/>
        <w:autoSpaceDN w:val="0"/>
        <w:adjustRightInd w:val="0"/>
        <w:spacing w:after="0" w:line="240" w:lineRule="auto"/>
        <w:jc w:val="both"/>
        <w:rPr>
          <w:rFonts w:ascii="Times New Roman" w:hAnsi="Times New Roman" w:cs="Times New Roman"/>
          <w:sz w:val="24"/>
          <w:szCs w:val="24"/>
        </w:rPr>
      </w:pPr>
      <w:r w:rsidRPr="00AF2400">
        <w:rPr>
          <w:rFonts w:ascii="Times New Roman" w:eastAsia="Times New Roman" w:hAnsi="Times New Roman" w:cs="Times New Roman"/>
          <w:color w:val="000000"/>
          <w:sz w:val="24"/>
          <w:szCs w:val="24"/>
          <w:lang w:eastAsia="ru-RU"/>
        </w:rPr>
        <w:t>городское поселение Андра</w:t>
      </w:r>
    </w:p>
    <w:p w:rsidR="00636CE3" w:rsidRDefault="00636CE3" w:rsidP="00636CE3">
      <w:pPr>
        <w:pStyle w:val="ConsPlusNormal"/>
        <w:jc w:val="both"/>
        <w:rPr>
          <w:rFonts w:ascii="Times New Roman" w:hAnsi="Times New Roman" w:cs="Times New Roman"/>
          <w:sz w:val="24"/>
          <w:szCs w:val="24"/>
        </w:rPr>
      </w:pPr>
    </w:p>
    <w:p w:rsidR="00636CE3" w:rsidRDefault="00636CE3" w:rsidP="00FB0121">
      <w:pPr>
        <w:pStyle w:val="ConsPlusNormal"/>
        <w:jc w:val="both"/>
        <w:rPr>
          <w:rFonts w:ascii="Times New Roman" w:hAnsi="Times New Roman" w:cs="Times New Roman"/>
          <w:sz w:val="24"/>
          <w:szCs w:val="24"/>
        </w:rPr>
      </w:pPr>
    </w:p>
    <w:p w:rsidR="00A96C9B" w:rsidRDefault="002E7A7F" w:rsidP="002E7A7F">
      <w:pPr>
        <w:tabs>
          <w:tab w:val="left" w:pos="993"/>
          <w:tab w:val="left" w:pos="1134"/>
        </w:tabs>
        <w:autoSpaceDE w:val="0"/>
        <w:autoSpaceDN w:val="0"/>
        <w:adjustRightInd w:val="0"/>
        <w:ind w:firstLine="567"/>
        <w:jc w:val="both"/>
        <w:rPr>
          <w:rFonts w:ascii="Times New Roman" w:hAnsi="Times New Roman" w:cs="Times New Roman"/>
          <w:b/>
          <w:sz w:val="24"/>
          <w:szCs w:val="24"/>
        </w:rPr>
      </w:pPr>
      <w:r w:rsidRPr="002E7A7F">
        <w:rPr>
          <w:rFonts w:ascii="Times New Roman" w:eastAsia="Times New Roman" w:hAnsi="Times New Roman" w:cs="Times New Roman"/>
          <w:sz w:val="24"/>
          <w:szCs w:val="24"/>
          <w:lang w:eastAsia="ru-RU"/>
        </w:rPr>
        <w:t xml:space="preserve">В </w:t>
      </w:r>
      <w:r w:rsidR="00F432DB">
        <w:rPr>
          <w:rFonts w:ascii="Times New Roman" w:eastAsia="Times New Roman" w:hAnsi="Times New Roman" w:cs="Times New Roman"/>
          <w:sz w:val="24"/>
          <w:szCs w:val="24"/>
          <w:lang w:eastAsia="ru-RU"/>
        </w:rPr>
        <w:t>соответствии с изменениями, внесенными 29 декабря 2017 года в Федеральный закон от 06 октября 2003 № 131-ФЗ</w:t>
      </w:r>
      <w:r w:rsidRPr="002E7A7F">
        <w:rPr>
          <w:rFonts w:ascii="Times New Roman" w:eastAsia="Times New Roman" w:hAnsi="Times New Roman" w:cs="Times New Roman"/>
          <w:sz w:val="24"/>
          <w:szCs w:val="24"/>
          <w:lang w:eastAsia="ru-RU"/>
        </w:rPr>
        <w:t xml:space="preserve"> </w:t>
      </w:r>
      <w:r w:rsidRPr="002E7A7F">
        <w:rPr>
          <w:rFonts w:ascii="Times New Roman" w:eastAsia="Times New Roman" w:hAnsi="Times New Roman" w:cs="Times New Roman"/>
          <w:color w:val="000000"/>
          <w:sz w:val="24"/>
          <w:szCs w:val="24"/>
          <w:shd w:val="clear" w:color="auto" w:fill="FFFFFF"/>
          <w:lang w:eastAsia="ru-RU"/>
        </w:rPr>
        <w:t xml:space="preserve">«Об общих принципах организации местного самоуправления в Российской Федерации», </w:t>
      </w:r>
      <w:r w:rsidR="00F432DB">
        <w:rPr>
          <w:rFonts w:ascii="Times New Roman" w:eastAsia="Times New Roman" w:hAnsi="Times New Roman" w:cs="Times New Roman"/>
          <w:color w:val="000000"/>
          <w:sz w:val="24"/>
          <w:szCs w:val="24"/>
          <w:shd w:val="clear" w:color="auto" w:fill="FFFFFF"/>
          <w:lang w:eastAsia="ru-RU"/>
        </w:rPr>
        <w:t xml:space="preserve">в части полномочий органов местного самоуправления по вопросам благоустройства, в целях </w:t>
      </w:r>
      <w:r w:rsidRPr="002E7A7F">
        <w:rPr>
          <w:rFonts w:ascii="Times New Roman" w:eastAsia="Times New Roman" w:hAnsi="Times New Roman" w:cs="Times New Roman"/>
          <w:sz w:val="24"/>
          <w:szCs w:val="24"/>
          <w:lang w:eastAsia="ru-RU"/>
        </w:rPr>
        <w:t>улучшения внешнего облика городского поселения Андра, санитарного содержания, обеспечения развития благоустройства территории, создания условий эффективной работы в сфере благоустройства территорий</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р</w:t>
      </w:r>
      <w:r w:rsidR="000E0558" w:rsidRPr="00FF2644">
        <w:rPr>
          <w:rFonts w:ascii="Times New Roman" w:hAnsi="Times New Roman" w:cs="Times New Roman"/>
          <w:sz w:val="24"/>
          <w:szCs w:val="24"/>
        </w:rPr>
        <w:t>уководствуясь</w:t>
      </w:r>
      <w:r w:rsidR="00A96C9B" w:rsidRPr="00FF2644">
        <w:rPr>
          <w:rFonts w:ascii="Times New Roman" w:hAnsi="Times New Roman" w:cs="Times New Roman"/>
          <w:sz w:val="24"/>
          <w:szCs w:val="24"/>
        </w:rPr>
        <w:t xml:space="preserve"> </w:t>
      </w:r>
      <w:r>
        <w:rPr>
          <w:rFonts w:ascii="Times New Roman" w:hAnsi="Times New Roman" w:cs="Times New Roman"/>
          <w:sz w:val="24"/>
          <w:szCs w:val="24"/>
        </w:rPr>
        <w:t xml:space="preserve">Уставом городского поселения Андра, </w:t>
      </w:r>
      <w:r w:rsidR="00A96C9B" w:rsidRPr="00FF2644">
        <w:rPr>
          <w:rFonts w:ascii="Times New Roman" w:hAnsi="Times New Roman" w:cs="Times New Roman"/>
          <w:sz w:val="24"/>
          <w:szCs w:val="24"/>
        </w:rPr>
        <w:t xml:space="preserve">Совет депутатов городского поселения </w:t>
      </w:r>
      <w:r w:rsidR="000E0558" w:rsidRPr="00FF2644">
        <w:rPr>
          <w:rFonts w:ascii="Times New Roman" w:hAnsi="Times New Roman" w:cs="Times New Roman"/>
          <w:sz w:val="24"/>
          <w:szCs w:val="24"/>
        </w:rPr>
        <w:t>Андра РЕШИЛ</w:t>
      </w:r>
      <w:r w:rsidR="00A96C9B" w:rsidRPr="00FF2644">
        <w:rPr>
          <w:rFonts w:ascii="Times New Roman" w:hAnsi="Times New Roman" w:cs="Times New Roman"/>
          <w:b/>
          <w:sz w:val="24"/>
          <w:szCs w:val="24"/>
        </w:rPr>
        <w:t>:</w:t>
      </w:r>
    </w:p>
    <w:p w:rsidR="00F432DB" w:rsidRDefault="00F432DB" w:rsidP="00F432DB">
      <w:pPr>
        <w:tabs>
          <w:tab w:val="left" w:pos="993"/>
          <w:tab w:val="left" w:pos="1134"/>
        </w:tabs>
        <w:autoSpaceDE w:val="0"/>
        <w:autoSpaceDN w:val="0"/>
        <w:adjustRightInd w:val="0"/>
        <w:ind w:firstLine="567"/>
        <w:jc w:val="both"/>
        <w:rPr>
          <w:rFonts w:ascii="Times New Roman" w:eastAsia="Times New Roman" w:hAnsi="Times New Roman" w:cs="Times New Roman"/>
          <w:sz w:val="24"/>
          <w:szCs w:val="24"/>
          <w:lang w:eastAsia="ru-RU"/>
        </w:rPr>
      </w:pPr>
      <w:r w:rsidRPr="00F432DB">
        <w:rPr>
          <w:rFonts w:ascii="Times New Roman" w:hAnsi="Times New Roman" w:cs="Times New Roman"/>
          <w:sz w:val="24"/>
          <w:szCs w:val="24"/>
        </w:rPr>
        <w:t>1. Утвердить Правила</w:t>
      </w:r>
      <w:r w:rsidR="0050236E">
        <w:rPr>
          <w:rFonts w:ascii="Times New Roman" w:hAnsi="Times New Roman" w:cs="Times New Roman"/>
          <w:sz w:val="24"/>
          <w:szCs w:val="24"/>
        </w:rPr>
        <w:t xml:space="preserve"> </w:t>
      </w:r>
      <w:r w:rsidRPr="00F432DB">
        <w:rPr>
          <w:rFonts w:ascii="Times New Roman" w:hAnsi="Times New Roman" w:cs="Times New Roman"/>
          <w:sz w:val="24"/>
          <w:szCs w:val="24"/>
        </w:rPr>
        <w:t>благоустройств</w:t>
      </w:r>
      <w:r w:rsidR="0050236E">
        <w:rPr>
          <w:rFonts w:ascii="Times New Roman" w:hAnsi="Times New Roman" w:cs="Times New Roman"/>
          <w:sz w:val="24"/>
          <w:szCs w:val="24"/>
        </w:rPr>
        <w:t>а</w:t>
      </w:r>
      <w:r w:rsidRPr="00F432DB">
        <w:rPr>
          <w:rFonts w:ascii="Times New Roman" w:hAnsi="Times New Roman" w:cs="Times New Roman"/>
          <w:sz w:val="24"/>
          <w:szCs w:val="24"/>
        </w:rPr>
        <w:t xml:space="preserve"> территории муниципального образования городское поселение Андра, согласно приложения.</w:t>
      </w:r>
    </w:p>
    <w:p w:rsidR="00AF2400" w:rsidRPr="00F432DB" w:rsidRDefault="00057C02" w:rsidP="00F432DB">
      <w:pPr>
        <w:tabs>
          <w:tab w:val="left" w:pos="993"/>
          <w:tab w:val="left" w:pos="1134"/>
        </w:tabs>
        <w:autoSpaceDE w:val="0"/>
        <w:autoSpaceDN w:val="0"/>
        <w:adjustRightInd w:val="0"/>
        <w:ind w:firstLine="567"/>
        <w:jc w:val="both"/>
        <w:rPr>
          <w:rFonts w:ascii="Times New Roman" w:eastAsia="Times New Roman" w:hAnsi="Times New Roman" w:cs="Times New Roman"/>
          <w:sz w:val="24"/>
          <w:szCs w:val="24"/>
          <w:lang w:eastAsia="ru-RU"/>
        </w:rPr>
      </w:pPr>
      <w:r w:rsidRPr="00A82694">
        <w:rPr>
          <w:rFonts w:ascii="Times New Roman" w:eastAsia="Times New Roman" w:hAnsi="Times New Roman"/>
          <w:sz w:val="24"/>
          <w:szCs w:val="24"/>
          <w:lang w:eastAsia="ru-RU"/>
        </w:rPr>
        <w:t>2</w:t>
      </w:r>
      <w:r w:rsidR="00407D70" w:rsidRPr="00A82694">
        <w:rPr>
          <w:rFonts w:ascii="Times New Roman" w:eastAsia="Times New Roman" w:hAnsi="Times New Roman"/>
          <w:sz w:val="24"/>
          <w:szCs w:val="24"/>
          <w:lang w:eastAsia="ru-RU"/>
        </w:rPr>
        <w:t xml:space="preserve">. Обнародовать настоящее решение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8" w:history="1">
        <w:r w:rsidR="00407D70" w:rsidRPr="00A82694">
          <w:rPr>
            <w:rFonts w:ascii="Times New Roman" w:eastAsia="Times New Roman" w:hAnsi="Times New Roman"/>
            <w:sz w:val="24"/>
            <w:szCs w:val="24"/>
            <w:lang w:val="en-US" w:eastAsia="ru-RU"/>
          </w:rPr>
          <w:t>www</w:t>
        </w:r>
        <w:r w:rsidR="00407D70" w:rsidRPr="00A82694">
          <w:rPr>
            <w:rFonts w:ascii="Times New Roman" w:eastAsia="Times New Roman" w:hAnsi="Times New Roman"/>
            <w:sz w:val="24"/>
            <w:szCs w:val="24"/>
            <w:lang w:eastAsia="ru-RU"/>
          </w:rPr>
          <w:t>.</w:t>
        </w:r>
        <w:r w:rsidR="00407D70" w:rsidRPr="00A82694">
          <w:rPr>
            <w:rFonts w:ascii="Times New Roman" w:eastAsia="Times New Roman" w:hAnsi="Times New Roman"/>
            <w:sz w:val="24"/>
            <w:szCs w:val="24"/>
            <w:lang w:val="en-US" w:eastAsia="ru-RU"/>
          </w:rPr>
          <w:t>andra</w:t>
        </w:r>
        <w:r w:rsidR="00407D70" w:rsidRPr="00A82694">
          <w:rPr>
            <w:rFonts w:ascii="Times New Roman" w:eastAsia="Times New Roman" w:hAnsi="Times New Roman"/>
            <w:sz w:val="24"/>
            <w:szCs w:val="24"/>
            <w:lang w:eastAsia="ru-RU"/>
          </w:rPr>
          <w:t>-</w:t>
        </w:r>
        <w:r w:rsidR="00407D70" w:rsidRPr="00A82694">
          <w:rPr>
            <w:rFonts w:ascii="Times New Roman" w:eastAsia="Times New Roman" w:hAnsi="Times New Roman"/>
            <w:sz w:val="24"/>
            <w:szCs w:val="24"/>
            <w:lang w:val="en-US" w:eastAsia="ru-RU"/>
          </w:rPr>
          <w:t>mo</w:t>
        </w:r>
        <w:r w:rsidR="00407D70" w:rsidRPr="00A82694">
          <w:rPr>
            <w:rFonts w:ascii="Times New Roman" w:eastAsia="Times New Roman" w:hAnsi="Times New Roman"/>
            <w:sz w:val="24"/>
            <w:szCs w:val="24"/>
            <w:lang w:eastAsia="ru-RU"/>
          </w:rPr>
          <w:t>.</w:t>
        </w:r>
        <w:r w:rsidR="00407D70" w:rsidRPr="00A82694">
          <w:rPr>
            <w:rFonts w:ascii="Times New Roman" w:eastAsia="Times New Roman" w:hAnsi="Times New Roman"/>
            <w:sz w:val="24"/>
            <w:szCs w:val="24"/>
            <w:lang w:val="en-US" w:eastAsia="ru-RU"/>
          </w:rPr>
          <w:t>ru</w:t>
        </w:r>
      </w:hyperlink>
      <w:r w:rsidR="00AF2400">
        <w:rPr>
          <w:rFonts w:ascii="Times New Roman" w:eastAsia="Times New Roman" w:hAnsi="Times New Roman"/>
          <w:sz w:val="24"/>
          <w:szCs w:val="24"/>
          <w:lang w:eastAsia="ru-RU"/>
        </w:rPr>
        <w:t xml:space="preserve">, </w:t>
      </w:r>
      <w:r w:rsidR="00FF2644" w:rsidRPr="00A82694">
        <w:rPr>
          <w:rFonts w:ascii="Times New Roman" w:eastAsiaTheme="minorEastAsia" w:hAnsi="Times New Roman"/>
          <w:sz w:val="24"/>
          <w:szCs w:val="24"/>
          <w:lang w:eastAsia="ru-RU"/>
        </w:rPr>
        <w:t>а также разместить на информационных стендах администрации городского поселения Андра</w:t>
      </w:r>
    </w:p>
    <w:p w:rsidR="00407D70" w:rsidRPr="00AF2400" w:rsidRDefault="00057C02" w:rsidP="00AF2400">
      <w:pPr>
        <w:spacing w:after="0" w:line="240" w:lineRule="auto"/>
        <w:ind w:firstLine="567"/>
        <w:jc w:val="both"/>
        <w:rPr>
          <w:rFonts w:ascii="Times New Roman" w:eastAsia="Times New Roman" w:hAnsi="Times New Roman" w:cs="Times New Roman"/>
          <w:sz w:val="24"/>
          <w:szCs w:val="24"/>
          <w:lang w:eastAsia="ru-RU"/>
        </w:rPr>
      </w:pPr>
      <w:r w:rsidRPr="00A82694">
        <w:rPr>
          <w:rFonts w:ascii="Times New Roman" w:eastAsia="Times New Roman" w:hAnsi="Times New Roman"/>
          <w:sz w:val="24"/>
          <w:szCs w:val="24"/>
          <w:lang w:eastAsia="ru-RU"/>
        </w:rPr>
        <w:t>3</w:t>
      </w:r>
      <w:r w:rsidR="00407D70" w:rsidRPr="00A82694">
        <w:rPr>
          <w:rFonts w:ascii="Times New Roman" w:eastAsia="Times New Roman" w:hAnsi="Times New Roman"/>
          <w:sz w:val="24"/>
          <w:szCs w:val="24"/>
          <w:lang w:eastAsia="ru-RU"/>
        </w:rPr>
        <w:t xml:space="preserve">. </w:t>
      </w:r>
      <w:r w:rsidR="00AF2400">
        <w:rPr>
          <w:rFonts w:ascii="Times New Roman" w:eastAsia="Times New Roman" w:hAnsi="Times New Roman"/>
          <w:sz w:val="24"/>
          <w:szCs w:val="24"/>
          <w:lang w:eastAsia="ru-RU"/>
        </w:rPr>
        <w:t xml:space="preserve"> </w:t>
      </w:r>
      <w:r w:rsidR="00407D70" w:rsidRPr="00A82694">
        <w:rPr>
          <w:rFonts w:ascii="Times New Roman" w:eastAsia="Times New Roman" w:hAnsi="Times New Roman"/>
          <w:sz w:val="24"/>
          <w:szCs w:val="24"/>
          <w:lang w:eastAsia="ru-RU"/>
        </w:rPr>
        <w:t>Контроль за исполнением настоящего положения оставляю за собой.</w:t>
      </w:r>
    </w:p>
    <w:p w:rsidR="00407D70" w:rsidRPr="00C627BA" w:rsidRDefault="00407D70" w:rsidP="00FF2644">
      <w:pPr>
        <w:spacing w:after="0" w:line="240" w:lineRule="auto"/>
        <w:jc w:val="both"/>
        <w:rPr>
          <w:rFonts w:ascii="Times New Roman" w:eastAsia="Times New Roman" w:hAnsi="Times New Roman"/>
          <w:sz w:val="24"/>
          <w:szCs w:val="24"/>
          <w:lang w:eastAsia="ru-RU"/>
        </w:rPr>
      </w:pPr>
    </w:p>
    <w:p w:rsidR="00A96C9B" w:rsidRPr="00A96C9B" w:rsidRDefault="007A406D" w:rsidP="00A96C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004127FF">
        <w:rPr>
          <w:rFonts w:ascii="Times New Roman" w:eastAsia="Times New Roman" w:hAnsi="Times New Roman" w:cs="Times New Roman"/>
          <w:sz w:val="24"/>
          <w:szCs w:val="24"/>
          <w:lang w:eastAsia="ru-RU"/>
        </w:rPr>
        <w:t xml:space="preserve"> </w:t>
      </w:r>
      <w:r w:rsidR="00A96C9B" w:rsidRPr="00A96C9B">
        <w:rPr>
          <w:rFonts w:ascii="Times New Roman" w:eastAsia="Times New Roman" w:hAnsi="Times New Roman" w:cs="Times New Roman"/>
          <w:sz w:val="24"/>
          <w:szCs w:val="24"/>
          <w:lang w:eastAsia="ru-RU"/>
        </w:rPr>
        <w:t>Совета депутатов                                        Глава городского поселения Андра</w:t>
      </w:r>
      <w:r w:rsidR="004127FF">
        <w:rPr>
          <w:rFonts w:ascii="Times New Roman" w:eastAsia="Times New Roman" w:hAnsi="Times New Roman" w:cs="Times New Roman"/>
          <w:sz w:val="24"/>
          <w:szCs w:val="24"/>
          <w:lang w:eastAsia="ru-RU"/>
        </w:rPr>
        <w:t xml:space="preserve">   </w:t>
      </w:r>
      <w:r w:rsidR="00A96C9B" w:rsidRPr="00A96C9B">
        <w:rPr>
          <w:rFonts w:ascii="Times New Roman" w:eastAsia="Times New Roman" w:hAnsi="Times New Roman" w:cs="Times New Roman"/>
          <w:sz w:val="24"/>
          <w:szCs w:val="24"/>
          <w:lang w:eastAsia="ru-RU"/>
        </w:rPr>
        <w:t>городского поселения Андра</w:t>
      </w:r>
    </w:p>
    <w:p w:rsidR="00A96C9B" w:rsidRPr="00A96C9B" w:rsidRDefault="00A96C9B" w:rsidP="00A96C9B">
      <w:pPr>
        <w:spacing w:after="0" w:line="240" w:lineRule="auto"/>
        <w:rPr>
          <w:rFonts w:ascii="Times New Roman" w:eastAsia="Times New Roman" w:hAnsi="Times New Roman" w:cs="Times New Roman"/>
          <w:sz w:val="24"/>
          <w:szCs w:val="24"/>
          <w:lang w:eastAsia="ru-RU"/>
        </w:rPr>
      </w:pPr>
    </w:p>
    <w:p w:rsidR="00A96C9B" w:rsidRPr="00A96C9B" w:rsidRDefault="00A96C9B" w:rsidP="00A96C9B">
      <w:pPr>
        <w:spacing w:after="0" w:line="240" w:lineRule="auto"/>
        <w:rPr>
          <w:rFonts w:ascii="Times New Roman" w:eastAsia="Times New Roman" w:hAnsi="Times New Roman" w:cs="Times New Roman"/>
          <w:sz w:val="24"/>
          <w:szCs w:val="24"/>
          <w:lang w:eastAsia="ru-RU"/>
        </w:rPr>
      </w:pPr>
      <w:r w:rsidRPr="00A96C9B">
        <w:rPr>
          <w:rFonts w:ascii="Times New Roman" w:eastAsia="Times New Roman" w:hAnsi="Times New Roman" w:cs="Times New Roman"/>
          <w:sz w:val="24"/>
          <w:szCs w:val="24"/>
          <w:lang w:eastAsia="ru-RU"/>
        </w:rPr>
        <w:t>________________</w:t>
      </w:r>
      <w:r w:rsidR="007A406D">
        <w:rPr>
          <w:rFonts w:ascii="Times New Roman" w:eastAsia="Times New Roman" w:hAnsi="Times New Roman" w:cs="Times New Roman"/>
          <w:sz w:val="24"/>
          <w:szCs w:val="24"/>
          <w:lang w:eastAsia="ru-RU"/>
        </w:rPr>
        <w:t xml:space="preserve"> </w:t>
      </w:r>
      <w:r w:rsidR="005E39F1">
        <w:rPr>
          <w:rFonts w:ascii="Times New Roman" w:eastAsia="Times New Roman" w:hAnsi="Times New Roman" w:cs="Times New Roman"/>
          <w:sz w:val="24"/>
          <w:szCs w:val="24"/>
          <w:lang w:eastAsia="ru-RU"/>
        </w:rPr>
        <w:t>Р.Э. Климовских</w:t>
      </w:r>
      <w:r w:rsidRPr="00A96C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96C9B">
        <w:rPr>
          <w:rFonts w:ascii="Times New Roman" w:eastAsia="Times New Roman" w:hAnsi="Times New Roman" w:cs="Times New Roman"/>
          <w:sz w:val="24"/>
          <w:szCs w:val="24"/>
          <w:lang w:eastAsia="ru-RU"/>
        </w:rPr>
        <w:t xml:space="preserve">_________________  </w:t>
      </w:r>
      <w:r w:rsidR="00165F21">
        <w:rPr>
          <w:rFonts w:ascii="Times New Roman" w:eastAsia="Times New Roman" w:hAnsi="Times New Roman" w:cs="Times New Roman"/>
          <w:sz w:val="24"/>
          <w:szCs w:val="24"/>
          <w:lang w:eastAsia="ru-RU"/>
        </w:rPr>
        <w:t xml:space="preserve"> </w:t>
      </w:r>
      <w:r w:rsidRPr="00A96C9B">
        <w:rPr>
          <w:rFonts w:ascii="Times New Roman" w:eastAsia="Times New Roman" w:hAnsi="Times New Roman" w:cs="Times New Roman"/>
          <w:sz w:val="24"/>
          <w:szCs w:val="24"/>
          <w:lang w:eastAsia="ru-RU"/>
        </w:rPr>
        <w:t>О.</w:t>
      </w:r>
      <w:r w:rsidR="00165F21">
        <w:rPr>
          <w:rFonts w:ascii="Times New Roman" w:eastAsia="Times New Roman" w:hAnsi="Times New Roman" w:cs="Times New Roman"/>
          <w:sz w:val="24"/>
          <w:szCs w:val="24"/>
          <w:lang w:eastAsia="ru-RU"/>
        </w:rPr>
        <w:t xml:space="preserve"> </w:t>
      </w:r>
      <w:r w:rsidRPr="00A96C9B">
        <w:rPr>
          <w:rFonts w:ascii="Times New Roman" w:eastAsia="Times New Roman" w:hAnsi="Times New Roman" w:cs="Times New Roman"/>
          <w:sz w:val="24"/>
          <w:szCs w:val="24"/>
          <w:lang w:eastAsia="ru-RU"/>
        </w:rPr>
        <w:t xml:space="preserve">В. Гончарук                                                                                     </w:t>
      </w:r>
    </w:p>
    <w:p w:rsidR="00A96C9B" w:rsidRPr="00A96C9B" w:rsidRDefault="00A96C9B" w:rsidP="00A96C9B">
      <w:pPr>
        <w:spacing w:after="0" w:line="240" w:lineRule="auto"/>
        <w:rPr>
          <w:rFonts w:ascii="Times New Roman" w:eastAsia="Times New Roman" w:hAnsi="Times New Roman" w:cs="Times New Roman"/>
          <w:sz w:val="24"/>
          <w:szCs w:val="24"/>
          <w:lang w:eastAsia="ru-RU"/>
        </w:rPr>
      </w:pPr>
    </w:p>
    <w:p w:rsidR="00A96C9B" w:rsidRPr="00A96C9B" w:rsidRDefault="00A96C9B" w:rsidP="00A96C9B">
      <w:pPr>
        <w:spacing w:after="0" w:line="240" w:lineRule="auto"/>
        <w:rPr>
          <w:rFonts w:ascii="Times New Roman" w:eastAsia="Times New Roman" w:hAnsi="Times New Roman" w:cs="Times New Roman"/>
          <w:sz w:val="24"/>
          <w:szCs w:val="24"/>
          <w:lang w:eastAsia="ru-RU"/>
        </w:rPr>
      </w:pPr>
    </w:p>
    <w:p w:rsidR="00A96C9B" w:rsidRPr="00A96C9B" w:rsidRDefault="00A96C9B" w:rsidP="00A96C9B">
      <w:pPr>
        <w:tabs>
          <w:tab w:val="left" w:pos="6675"/>
        </w:tabs>
        <w:spacing w:after="0" w:line="240" w:lineRule="auto"/>
        <w:rPr>
          <w:rFonts w:ascii="Times New Roman" w:eastAsia="Times New Roman" w:hAnsi="Times New Roman" w:cs="Times New Roman"/>
          <w:sz w:val="24"/>
          <w:szCs w:val="24"/>
          <w:lang w:eastAsia="ru-RU"/>
        </w:rPr>
      </w:pPr>
    </w:p>
    <w:p w:rsidR="00A82694" w:rsidRDefault="00A82694"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A82694" w:rsidRDefault="00A82694"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A96C9B" w:rsidRDefault="00A96C9B"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1E1893" w:rsidRDefault="001E1893"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1E1893" w:rsidRDefault="001E1893"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1E1893" w:rsidRDefault="001E1893"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1E1893" w:rsidRDefault="001E1893"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1E1893" w:rsidRDefault="001E1893"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1E1893" w:rsidRDefault="001E1893"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1E1893" w:rsidRDefault="001E1893" w:rsidP="00A96C9B">
      <w:pPr>
        <w:autoSpaceDE w:val="0"/>
        <w:autoSpaceDN w:val="0"/>
        <w:adjustRightInd w:val="0"/>
        <w:spacing w:after="0" w:line="240" w:lineRule="auto"/>
        <w:rPr>
          <w:rFonts w:ascii="Times New Roman" w:eastAsia="Times New Roman" w:hAnsi="Times New Roman" w:cs="Times New Roman"/>
          <w:sz w:val="20"/>
          <w:szCs w:val="24"/>
          <w:lang w:eastAsia="ru-RU"/>
        </w:rPr>
      </w:pPr>
    </w:p>
    <w:p w:rsidR="001E1893" w:rsidRPr="001E1893" w:rsidRDefault="001E1893" w:rsidP="001E1893">
      <w:pPr>
        <w:spacing w:after="0" w:line="240" w:lineRule="auto"/>
        <w:ind w:firstLine="709"/>
        <w:jc w:val="right"/>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 xml:space="preserve">Приложение </w:t>
      </w:r>
    </w:p>
    <w:p w:rsidR="001E1893" w:rsidRPr="001E1893" w:rsidRDefault="001E1893" w:rsidP="001E1893">
      <w:pPr>
        <w:spacing w:after="0" w:line="240" w:lineRule="auto"/>
        <w:ind w:firstLine="709"/>
        <w:jc w:val="right"/>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к решению Совета депутатов</w:t>
      </w:r>
    </w:p>
    <w:p w:rsidR="001E1893" w:rsidRPr="001E1893" w:rsidRDefault="001E1893" w:rsidP="001E1893">
      <w:pPr>
        <w:spacing w:after="0" w:line="240" w:lineRule="auto"/>
        <w:ind w:firstLine="709"/>
        <w:jc w:val="right"/>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 xml:space="preserve"> городского поселения Андра </w:t>
      </w:r>
    </w:p>
    <w:p w:rsidR="001E1893" w:rsidRPr="001E1893" w:rsidRDefault="001E1893" w:rsidP="001E1893">
      <w:pPr>
        <w:spacing w:after="0" w:line="240" w:lineRule="auto"/>
        <w:ind w:firstLine="709"/>
        <w:jc w:val="right"/>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от «___» _________ 2018 года № _____</w:t>
      </w:r>
    </w:p>
    <w:p w:rsidR="001E1893" w:rsidRPr="001E1893" w:rsidRDefault="001E1893" w:rsidP="001E1893">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ПРАВИЛА ПО БЛАГОУСТРОЙСТВУ ТЕРРИТОРИИ МУНИЦИПАЛЬНОГО ОБРАЗОВАНИЯ ГОРОДСКОЕ ПОСЕЛЕНИЕ АНДРА</w:t>
      </w:r>
    </w:p>
    <w:p w:rsidR="001E1893" w:rsidRPr="001E1893" w:rsidRDefault="001E1893" w:rsidP="001E1893">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1. Общие положения</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1.1. Настоящие Правила разработаны в соответствии с Приказом министерства строительства и жилищно-коммунального хозяйства РФ от 13.04.2017 № 711 «Об утверждении Методических рекомендаций для подготовки правил благоустройства территорий поселений, городских округов, внутригородских районов», с пунктом 19 части 1 статьи 14 Федерального закона от 06.10.2003 № 131-ФЗ «Об общих принципах организации местного самоуправления в Российской Федерации», Уставом городского поселения Андра и других строительных норм и правил, нормативно-правовых актов, определяющих требования к состоянию благоустройства городских поселений.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муниципального образования городское поселения Андра.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1.3. Контроль за соблюдением настоящих Правил осуществляет администрация городского поселения Андра, - далее муниципальное образование.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1.4. В настоящих Правилах применяются следующие термины с соответствующими определениями: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b/>
          <w:bCs/>
          <w:sz w:val="24"/>
          <w:szCs w:val="24"/>
          <w:lang w:eastAsia="ru-RU"/>
        </w:rPr>
        <w:t>Благоустройство территории</w:t>
      </w:r>
      <w:r w:rsidRPr="001E1893">
        <w:rPr>
          <w:rFonts w:ascii="Times New Roman" w:eastAsia="Times New Roman" w:hAnsi="Times New Roman" w:cs="Times New Roman"/>
          <w:sz w:val="24"/>
          <w:szCs w:val="24"/>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E1893" w:rsidRPr="001E1893" w:rsidRDefault="001E1893" w:rsidP="001E1893">
      <w:pPr>
        <w:spacing w:after="0" w:line="240" w:lineRule="auto"/>
        <w:ind w:firstLine="567"/>
        <w:jc w:val="both"/>
        <w:rPr>
          <w:rFonts w:ascii="Times New Roman" w:eastAsia="Times New Roman" w:hAnsi="Times New Roman" w:cs="Times New Roman"/>
          <w:b/>
          <w:bCs/>
          <w:sz w:val="24"/>
          <w:szCs w:val="24"/>
          <w:lang w:eastAsia="ru-RU"/>
        </w:rPr>
      </w:pPr>
      <w:r w:rsidRPr="001E1893">
        <w:rPr>
          <w:rFonts w:ascii="Times New Roman" w:eastAsia="Times New Roman" w:hAnsi="Times New Roman" w:cs="Times New Roman"/>
          <w:b/>
          <w:bCs/>
          <w:sz w:val="24"/>
          <w:szCs w:val="24"/>
          <w:lang w:eastAsia="ru-RU"/>
        </w:rPr>
        <w:t>Элементы благоустройства территории:</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элементы озеленения;</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покрытия;</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ограждения (заборы);</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водные устройства;</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уличное коммунально-бытовое и техническое оборудование;</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игровое и спортивное оборудование;</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элементы освещения;</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средства размещения информации и рекламные конструкции;</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малые архитектурные формы и городская мебель;</w:t>
      </w:r>
    </w:p>
    <w:p w:rsidR="001E1893" w:rsidRPr="001E1893" w:rsidRDefault="001E1893" w:rsidP="001E1893">
      <w:pPr>
        <w:spacing w:after="0" w:line="240" w:lineRule="auto"/>
        <w:ind w:firstLine="567"/>
        <w:jc w:val="both"/>
        <w:rPr>
          <w:rFonts w:ascii="Times New Roman" w:eastAsia="Times New Roman" w:hAnsi="Times New Roman" w:cs="Times New Roman"/>
          <w:bCs/>
          <w:sz w:val="24"/>
          <w:szCs w:val="24"/>
          <w:lang w:eastAsia="ru-RU"/>
        </w:rPr>
      </w:pPr>
      <w:r w:rsidRPr="001E1893">
        <w:rPr>
          <w:rFonts w:ascii="Times New Roman" w:eastAsia="Times New Roman" w:hAnsi="Times New Roman" w:cs="Times New Roman"/>
          <w:bCs/>
          <w:sz w:val="24"/>
          <w:szCs w:val="24"/>
          <w:lang w:eastAsia="ru-RU"/>
        </w:rPr>
        <w:t>- некапитальные нестационарные сооружения;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bCs/>
          <w:sz w:val="24"/>
          <w:szCs w:val="24"/>
          <w:lang w:eastAsia="ru-RU"/>
        </w:rPr>
        <w:t>- элементы объектов капитального строительства.</w:t>
      </w:r>
      <w:r w:rsidRPr="001E1893">
        <w:rPr>
          <w:rFonts w:ascii="Times New Roman" w:eastAsia="Times New Roman" w:hAnsi="Times New Roman" w:cs="Times New Roman"/>
          <w:b/>
          <w:bCs/>
          <w:sz w:val="24"/>
          <w:szCs w:val="24"/>
          <w:lang w:eastAsia="ru-RU"/>
        </w:rPr>
        <w:t xml:space="preserve">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b/>
          <w:bCs/>
          <w:sz w:val="24"/>
          <w:szCs w:val="24"/>
          <w:lang w:eastAsia="ru-RU"/>
        </w:rPr>
        <w:t>Объекты благоустройства территории:</w:t>
      </w:r>
      <w:r w:rsidRPr="001E1893">
        <w:rPr>
          <w:rFonts w:ascii="Times New Roman" w:eastAsia="Times New Roman" w:hAnsi="Times New Roman" w:cs="Times New Roman"/>
          <w:sz w:val="24"/>
          <w:szCs w:val="24"/>
          <w:lang w:eastAsia="ru-RU"/>
        </w:rPr>
        <w:t xml:space="preserve">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-детские площадки, спортивные и другие площадки отдыха и досуга;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площадки для выгула и дрессировки собак;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площадки автостоянок;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улицы (в том числе пешеходные) и дороги;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парки, скверы, иные зеленые зоны;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площади, набережные и другие территории;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b/>
          <w:bCs/>
          <w:sz w:val="24"/>
          <w:szCs w:val="24"/>
          <w:lang w:eastAsia="ru-RU"/>
        </w:rPr>
        <w:lastRenderedPageBreak/>
        <w:t>Уборка территорий</w:t>
      </w:r>
      <w:r w:rsidRPr="001E1893">
        <w:rPr>
          <w:rFonts w:ascii="Times New Roman" w:eastAsia="Times New Roman" w:hAnsi="Times New Roman" w:cs="Times New Roman"/>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2. Общие принципы и подходы</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2.1. К деятельности по благоустройству территорий необходимо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2.2. В целях настоящих правил под проектной документацией по благоустройству территорий понимается пакет документации, основанной на прогнозе социально-экономического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общественного совета,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2.3. Развитие городской среды можно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2.4. Содержание объектов благоустройства необходимо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территории важным критерием является стоимость их эксплуатации и содержания.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2.5. Участниками деятельности по благоустройству могут выступать:</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е) иные лица.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2.6.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w:t>
      </w:r>
      <w:r w:rsidRPr="001E1893">
        <w:rPr>
          <w:rFonts w:ascii="Times New Roman" w:eastAsia="Times New Roman" w:hAnsi="Times New Roman" w:cs="Times New Roman"/>
          <w:bCs/>
          <w:color w:val="000000"/>
          <w:sz w:val="24"/>
          <w:szCs w:val="24"/>
          <w:lang w:eastAsia="ru-RU"/>
        </w:rPr>
        <w:lastRenderedPageBreak/>
        <w:t>благоустройства.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2.9. Территории муниципальных образований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(общественные пространства) и территорий с ограниченным доступом посторонних людей, предназначенных для уединенного общения и проведения времени (приватное пространство).</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lastRenderedPageBreak/>
        <w:t>2.13. Реализацию комплексных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и прилегающих зданиях), в том числе с использованием механизмов государственно-частного партнерства. Требуется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2.16. В паспорте целесообразно отобразить следующую информацию:</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о собственниках и границах земельных участков, формирующих территорию объекта благоустройства;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ситуационный план;</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элементы благоустройства;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сведения о текущем состоянии;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сведения о планируемых мероприятиях по благоустройству территорий.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2.18.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3. Формы и механизмы общественного участия в принятии решений и реализации проектов комплексного благоустройства и развития городской среды</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3.1. Задачи, эффективность и формы общественного участия.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w:t>
      </w:r>
      <w:r w:rsidRPr="001E1893">
        <w:rPr>
          <w:rFonts w:ascii="Times New Roman" w:eastAsia="Times New Roman" w:hAnsi="Times New Roman" w:cs="Times New Roman"/>
          <w:bCs/>
          <w:color w:val="000000"/>
          <w:sz w:val="24"/>
          <w:szCs w:val="24"/>
          <w:lang w:eastAsia="ru-RU"/>
        </w:rPr>
        <w:lastRenderedPageBreak/>
        <w:t>вопросов.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3.1.3. Общественное участие на этапе планирования и проектирования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3.2. Основные решения.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б) разработка внутренних правил, регулирующих процесс общественного участия;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 этап: максимизация общественного участи на этапе выявления общественного запроса, формулировки движущих ценностей и определения целей рассматриваемого проекта;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реализующих стратегию развития территории муниципального образования.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3.2.2.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lastRenderedPageBreak/>
        <w:t>3.2.5. Необходимо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нужно предоставить возможность публичного комментирования и обсуждения материалов проектов.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3.3. Формы общественного участия.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следующие формы: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деятельность для одной и той же функциональной зоны (многофункциональные зоны);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 консультации в выборе покрытий, с учетом функционального зонирования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д) консультации по предполагаемым типам озеленения;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е) консультации по предполагаемым типам освещения и осветительного оборудования;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и) осуществление общественного контроля над процессом реализации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3.3.2. При реализации проектов необходимо информировать общественность о планирующихся изменениях и возможности участия в этом процессе.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3.3.3. Информирование может осуществляться путем:</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б) работы с местными СМИ, охватывающими широкий круг людей разных возрастных групп и потенциальные аудитории проекта;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в) вывешивание афиш и объявлений на информационных досках в подъездах жилых домов, расположенных в непосредственной близости к проектному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w:t>
      </w:r>
      <w:r w:rsidRPr="001E1893">
        <w:rPr>
          <w:rFonts w:ascii="Times New Roman" w:eastAsia="Times New Roman" w:hAnsi="Times New Roman" w:cs="Times New Roman"/>
          <w:bCs/>
          <w:color w:val="000000"/>
          <w:sz w:val="24"/>
          <w:szCs w:val="24"/>
          <w:lang w:eastAsia="ru-RU"/>
        </w:rPr>
        <w:lastRenderedPageBreak/>
        <w:t>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д) индивидуальных приглашений участников встречи лично, по электронной почте, СМС-сообщениям, по телефону;</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3.4. Механизмы общественного участия.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3.4.2.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3.4.5. По итогам встреч, проектных семинаров, воркшопов, дизайн-игр и любых других форматов общественных обсуждений нужно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3.4.7. Общественный контроль является одним из механизмов общественного участия.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3.4.8. Необходимо создавать условия для проведения общественного контроля в области </w:t>
      </w:r>
      <w:r w:rsidRPr="001E1893">
        <w:rPr>
          <w:rFonts w:ascii="Times New Roman" w:eastAsia="Times New Roman" w:hAnsi="Times New Roman" w:cs="Times New Roman"/>
          <w:bCs/>
          <w:color w:val="000000"/>
          <w:sz w:val="24"/>
          <w:szCs w:val="24"/>
          <w:lang w:eastAsia="ru-RU"/>
        </w:rPr>
        <w:lastRenderedPageBreak/>
        <w:t>благоустройства, в том числе в рамках организации деятельности интерактивных порталов в сети Интернет.</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3.4.10. Общественный контроль в области благоустройства осуществляется с учетом положений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3.6.1. Создание комфортной городской среды необходимо в том числе направлять на повышение привлекательности муниципального образования для частных инвесторов с целью создания новых рабочих мест. Реализацию комплексных проектов по благоустройству и созданию комфортной городской среды нужно осуществлять с учетом интересов лиц, осуществляющих предпринимательскую деятельность, в том числе с привлечением их к участию.</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3.6.1. Участие лиц, осуществляющих предпринимательскую деятельность, в реализации комплексных проектов благоустройства может заключаться: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а) в создании и предоставлении разного рода услуг и сервисов для посетителей общественных пространств;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в) в строительстве, реконструкции, реставрации объектов недвижимости;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 в производстве или размещении элементов благоустройства;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е) в организации мероприятий, обеспечивающих приток посетителей на создаваемые общественные пространства;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3.6.4. Необходимо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благоустройства.</w:t>
      </w:r>
    </w:p>
    <w:p w:rsidR="001E1893" w:rsidRPr="001E1893" w:rsidRDefault="001E1893" w:rsidP="001E189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highlight w:val="yellow"/>
          <w:lang w:eastAsia="ru-RU"/>
        </w:rPr>
      </w:pPr>
      <w:r w:rsidRPr="001E1893">
        <w:rPr>
          <w:rFonts w:ascii="Times New Roman" w:eastAsia="Times New Roman" w:hAnsi="Times New Roman" w:cs="Times New Roman"/>
          <w:b/>
          <w:bCs/>
          <w:color w:val="000000"/>
          <w:sz w:val="24"/>
          <w:szCs w:val="24"/>
          <w:highlight w:val="yellow"/>
          <w:lang w:eastAsia="ru-RU"/>
        </w:rPr>
        <w:t>Раздел 4. Порядок закрепления и нормативы определения прилегающей территории</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highlight w:val="yellow"/>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 xml:space="preserve">4.1. Вся территория муниципального образования городское поселение Андра для содержания и санитарной очистки закрепляются за ответственными лицами. Закрепление территорий санитарной очистки за предприятиями, организациями, учреждениями, </w:t>
      </w:r>
      <w:r w:rsidRPr="001E1893">
        <w:rPr>
          <w:rFonts w:ascii="Times New Roman" w:eastAsia="Times New Roman" w:hAnsi="Times New Roman" w:cs="Times New Roman"/>
          <w:bCs/>
          <w:color w:val="000000"/>
          <w:sz w:val="24"/>
          <w:szCs w:val="24"/>
          <w:highlight w:val="yellow"/>
          <w:lang w:eastAsia="ru-RU"/>
        </w:rPr>
        <w:lastRenderedPageBreak/>
        <w:t>домовладельцами на правах частной собственности и установление границ производится решением главы администрации муниципального образования городского поселения Андра.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4.2. Границы территории санитарной очистки для физических, юридических лиц, индивидуальных предпринимателей осуществляющих свою деятельность на территории муниципального образования городское поселение Андра за предприятиями, организациями, учреждениями, домовладельцами на правах частной собственности, в собственности или пользовании которых находятся расположенные в районах жилой застройки здания (комплекс зданий), строения, сооружения и помещения в них, нежилые помещения установлены в пределах: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4.2.1. На улицах с двухсторонней застройкой по длине занимаемого участка, по ширине – до оси проезжей части улицы;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4.2.2. На улицах с односторонней застройкой по длине занимаемого участка, по ширине – на всю ширину улицы;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4.2.3. Для отдельно стоящих зданий, в том числе некапитальных, комплексов зданий с обособленной территорией – участок вокруг занимаемого здания (комплекса зданий) ограничен линиями на половине расстояний до соседних зданий (но не далее 30 метров от стены здания) и (или) до проезжей части улиц, исключая территории автобусных остановок;</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4.2.4. Для встроенных или пристроенных нежилых помещений в жилых многоквартирных домах – участок, прилегающий к входам в занимаемое помещение, шириной равной размеру занимаемого помещения, и длиной (от стены здания):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-в дворовой части здания – 10 метров;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-по фасаду здания – до проезжей части улиц, включая газоны, исключая территории остановок пассажирского транспорта.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4.2.5. На площадях между расположенными на них предприятиями, организациями, и учреждениями пропорционально доле их собственности, независимо от этажности зданий.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4.2.6. На строительных площадках – территория не менее 15 метров от ограждения стройки по всему периметру.</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Обязанности по санитарной очистке включают в себя: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 ежедневную очистку закрепленной территории от мусора;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 установку и ежедневное опорожнение урн для мелкого мусора;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1E1893">
        <w:rPr>
          <w:rFonts w:ascii="Times New Roman" w:eastAsia="Times New Roman" w:hAnsi="Times New Roman" w:cs="Times New Roman"/>
          <w:bCs/>
          <w:color w:val="000000"/>
          <w:sz w:val="24"/>
          <w:szCs w:val="24"/>
          <w:highlight w:val="yellow"/>
          <w:lang w:eastAsia="ru-RU"/>
        </w:rPr>
        <w:t>- ежедневное подметание замощенных и асфальтированных участков закрепленной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highlight w:val="yellow"/>
          <w:lang w:eastAsia="ru-RU"/>
        </w:rPr>
        <w:t>- регулярное скашивание травы в летнее время и уборка снега в зимнее время.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5. Перечень сводов правил и национальных стандартов, применяемых при осуществлении деятельности по благоустройству</w:t>
      </w:r>
      <w:r w:rsidRPr="001E1893">
        <w:rPr>
          <w:rFonts w:ascii="Times New Roman" w:eastAsia="Times New Roman" w:hAnsi="Times New Roman" w:cs="Times New Roman"/>
          <w:bCs/>
          <w:color w:val="000000"/>
          <w:sz w:val="24"/>
          <w:szCs w:val="24"/>
          <w:lang w:eastAsia="ru-RU"/>
        </w:rPr>
        <w:t>.</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42.13330.2016 «СНиП 2.07.01-89* Градостроительство. Планировка и застройка городских и сельских поселений»;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СП 82.13330.2016 «СНиП </w:t>
      </w:r>
      <w:r w:rsidRPr="001E1893">
        <w:rPr>
          <w:rFonts w:ascii="Times New Roman" w:eastAsia="Times New Roman" w:hAnsi="Times New Roman" w:cs="Times New Roman"/>
          <w:bCs/>
          <w:color w:val="000000"/>
          <w:sz w:val="24"/>
          <w:szCs w:val="24"/>
          <w:lang w:val="en-US" w:eastAsia="ru-RU"/>
        </w:rPr>
        <w:t>III</w:t>
      </w:r>
      <w:r w:rsidRPr="001E1893">
        <w:rPr>
          <w:rFonts w:ascii="Times New Roman" w:eastAsia="Times New Roman" w:hAnsi="Times New Roman" w:cs="Times New Roman"/>
          <w:bCs/>
          <w:color w:val="000000"/>
          <w:sz w:val="24"/>
          <w:szCs w:val="24"/>
          <w:lang w:eastAsia="ru-RU"/>
        </w:rPr>
        <w:t>-10-75 Благоустройство территорий»;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45.13330.2012 «СНиП 3.02.01-87 Земляные сооружения, основания и фундаменты»;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48.13330.2011 «СНиП 12-01-2004 Организация строительства»;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116.13330.2012 «СНиП 22-02-2003 Инженерная защита территорий, зданий и сооружений от опасных геологических процессов. Основные положения»;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104.13330.2016 «СНиП 2.0615-85 Инженерная защита территории от затопления и подтопления»;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59.13330.2016 «СНиП 35-01-2001 Доступность зданий и сооружений для маломобильных групп населения»;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lastRenderedPageBreak/>
        <w:t>СП 140.13330.2012 «Городская среда. Правила проектирования для маломобильных групп населения»;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136.13330.2012 «Здания и сооружения. Общие положения проектирования с учетом доступности для маломобильных групп населения»;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138.13330.2012 «Общественные здания и сооружения, доступные маломобильным группам населения. Правила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137.13330.2012 «Жилая среда с планировочными элементами, доступными инвалидам. Правила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32.13330.2012 «СНиП 2.04.03-85 Канализация. Наружные сети и сооружения»;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31.13330.2012 «СНиП 2.04.02-84* Водоснабжение. Наружные сети и сооружения»;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124.13330.2012 «СНиП 41-02-2003 Тепловые сети»;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34.13330.2012 «СНиП 2.05.02-85* Автомобильные дороги»;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52.13330.2016 «СНиП 23-05-95* Естественное и искусственное освещение»;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50.13330.2012 «СНиП 23-02-2003 Тепловая защита зданий»;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51.13330.2011 «СНиП 23-03-2003 Защита от шума»;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53.13330.2011 «СНиП 30-02-97* Планировка и застройка территорий садоводческих (дачных) объединений граждан, здания и сооружения»;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118.13330.2012 «СНиП 31-06-2009 Общественные здания и сооружения»;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54.13330.2012 «СНиП 31-01-2003 Здания жилые многоквартирные»;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251.1325800.2016 «Здания общеобразовательных организаций. Правила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252.1325800.2016 «Здания дошкольных образовательных организаций. Правила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113.13330.2012 «СНиП 21-02-99* Стоянки автомобилей»;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158.13330.2014 «Здания и помещения медицинских организаций. Правила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257.1325800.2016 «Здания гостиниц. Правила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35.13330.2011 «СНиП 2.05.03-84* Мосты и трубы»;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101.13330.2012 «СНиП 2.06.07-87 Подпорные стены, судоходные шлюзы, рыбопропускные и рыбозащитные сооружения»;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102.13330.2012 «СНиП 2.06.09-84 Туннели гидротехнические»;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58.13330.2012 «СНиП 33-01-2003 Гидротехнические сооружения. Основные положения»;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38.13330.2012 СНиП 2.06.04-82* Нагрузки и воздействия на гидротехнические сооружения (волновые, ледовые и от судов)»;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39.13330.2012 «СНиП 2.06.05-84* Плотины из грунтовых материалов»;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40.13330.2012 «СНиП 2.06.06-85 Плотины бетонные и железобетонные»;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41.13330.2012 «СНиП 2.06.08-87 Бетонные и железобетонные конструкции гидротехнических сооружений»;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101.13330.2012 «СНиП 2.06.07-87 Подпорные стены, судоходные шлюзы, рыбопропускные и рыбозащитные сооружения»;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102.13330.2012 «СНиП 2.06.09-84 Туннели гидротехнические»;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122.13330.2012 «СНиП 32-04-97 Тоннели железнодорожные и автодорожные»;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259.1325800.2016 «Мосты в условиях плотной городской застройки. Правила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132.13330.2011 «Обеспечение антитеррористической защищенности зданий и сооружений. Общие требования проектирования»;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СП 254ю1325800.2016 «Здания и территории. Правила проектирования защиты от производственного шума»;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СП 18.13330.2011 «СНиП </w:t>
      </w:r>
      <w:r w:rsidRPr="001E1893">
        <w:rPr>
          <w:rFonts w:ascii="Times New Roman" w:eastAsia="Times New Roman" w:hAnsi="Times New Roman" w:cs="Times New Roman"/>
          <w:bCs/>
          <w:color w:val="000000"/>
          <w:sz w:val="24"/>
          <w:szCs w:val="24"/>
          <w:lang w:val="en-US" w:eastAsia="ru-RU"/>
        </w:rPr>
        <w:t>II</w:t>
      </w:r>
      <w:r w:rsidRPr="001E1893">
        <w:rPr>
          <w:rFonts w:ascii="Times New Roman" w:eastAsia="Times New Roman" w:hAnsi="Times New Roman" w:cs="Times New Roman"/>
          <w:bCs/>
          <w:color w:val="000000"/>
          <w:sz w:val="24"/>
          <w:szCs w:val="24"/>
          <w:lang w:eastAsia="ru-RU"/>
        </w:rPr>
        <w:t>-89-80* Генеральные планы промышленных предприятий»;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СП 19.13330.2011 «СНиП </w:t>
      </w:r>
      <w:r w:rsidRPr="001E1893">
        <w:rPr>
          <w:rFonts w:ascii="Times New Roman" w:eastAsia="Times New Roman" w:hAnsi="Times New Roman" w:cs="Times New Roman"/>
          <w:bCs/>
          <w:color w:val="000000"/>
          <w:sz w:val="24"/>
          <w:szCs w:val="24"/>
          <w:lang w:val="en-US" w:eastAsia="ru-RU"/>
        </w:rPr>
        <w:t>II</w:t>
      </w:r>
      <w:r w:rsidRPr="001E1893">
        <w:rPr>
          <w:rFonts w:ascii="Times New Roman" w:eastAsia="Times New Roman" w:hAnsi="Times New Roman" w:cs="Times New Roman"/>
          <w:bCs/>
          <w:color w:val="000000"/>
          <w:sz w:val="24"/>
          <w:szCs w:val="24"/>
          <w:lang w:eastAsia="ru-RU"/>
        </w:rPr>
        <w:t>-97-76 Генеральные планы сельскохозяйственных предприятий»;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lastRenderedPageBreak/>
        <w:t>СП 131.13330.2012 «СНиП 23-01-99* Строительная климатология»;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52024-2003 Услуги физкультурно-оздоровительные и спортивные.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52025-2003 Услуги физкультурно-оздоровительные и спортивные. Требования безопасности потребителей;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53102-2015 «Оборудование детских игровых площадок. Термины и определения»;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52167-2012 «Оборудование детский игровых площадок. Безопасность конструкции и методы испытаний качелей.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52168-2012 «Оборудование детских игровых площадок. Безопасность конструкции и методы испытания горок.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52299-2013 «Оборудование детских игровых площадок. Безопасность конструкции и методы испытания качалок.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52300-2013 «Оборудование детских игровых площадок. Безопасность конструкции и методы испытания каруселей.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52169-2012 «Оборудование и покрытия детских игровых площадок. Безопасность конструкции и методы испытания.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52301-2013 «Оборудование детских игровых площадок. Безопасность при эксплуатации.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ЕН 1177-2013 «Ударопоглащающие покрытия детских игровых площадок. Требования безопасности и методы испытаний»;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55677-2013 «Оборудование детских спортивных площадок. Безопасность конструкции и методы испытания. Общие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55678-2013 «Оборудование детских спортивных площадок. Безопасность конструкции и методы испытания спортивно-развивающего оборудования»;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55679-2013 Оборудование детских спортивных площадок. Безопасность при эксплуатации;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52766-2007 «Дороги автомобильные общего пользования. Элементы благоустройства»;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33127-2014 «Дороги автомобильные общего пользования. Ограждения дорожные. Классификация»;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26213-97 Почвы. Методы определения органического вещества;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53381-2009. Почвы и грунты. Грунты питательные. Технические условия»;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17.4.3.04-85 «Охрана природы. Почвы. Общие требования к контролю и охране от загрязнения»;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17.6.3.06-85 Охрана природы. Земли. Требования к определению норм снятия плодородного слоя почвы при производстве земляных работ;</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17.4.3.07-2001 «Охрана природы. Почвы. Требования к свойствам осадков сточных вод при использовании их в качестве удобрения»;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28329-89 Озеленение городов. Термины и определения;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24835-81 Саженцы деревьев и кустарников. Технические условия;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ГОСТ 24909-81 Саженцы деревьев декоративных лиственных пород. Технические </w:t>
      </w:r>
      <w:r w:rsidRPr="001E1893">
        <w:rPr>
          <w:rFonts w:ascii="Times New Roman" w:eastAsia="Times New Roman" w:hAnsi="Times New Roman" w:cs="Times New Roman"/>
          <w:bCs/>
          <w:color w:val="000000"/>
          <w:sz w:val="24"/>
          <w:szCs w:val="24"/>
          <w:lang w:eastAsia="ru-RU"/>
        </w:rPr>
        <w:lastRenderedPageBreak/>
        <w:t>условия;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25769-83 Саженцы деревьев хвойных пород для озеленения городов. Технические условия;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2874-73 «Вода питьевая»;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ГОСТ 23407-78 «Ограждения инвентарные строительных площадок и участков производства строительно-монтажных работ»;</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Иные своды правил и стандарты, принятые и вступившие в действие в установленном порядке.</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6. Элементы благоустройства территории</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6.1. Озеленение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6.1.2. Основными типами насаждений и озеленения являются: массивы, газоны, цветники, различные виды посадок.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6.1.3. На территории муниципального образования необходимо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6.1.4.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6.1.6.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6.1.7. Работы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 6.1.9.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w:t>
      </w:r>
      <w:r w:rsidRPr="001E1893">
        <w:rPr>
          <w:rFonts w:ascii="Times New Roman" w:eastAsia="Times New Roman" w:hAnsi="Times New Roman" w:cs="Times New Roman"/>
          <w:sz w:val="24"/>
          <w:szCs w:val="24"/>
          <w:lang w:eastAsia="ru-RU"/>
        </w:rPr>
        <w:lastRenderedPageBreak/>
        <w:t>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6.1.10.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6.1.11. При разработке проектной документации необходимо включать требования, предъявляемые к условным обозначениям зеленых насаждений не дендропланах.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6.1.12. Составляется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о объемы капиталовложений, в т. 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6.1.15. На данной стадии необходимо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6.1.16.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6.1.17. При разработке дендроплана сохраняется нумерация растений инвентаризационного плана.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 Виды покрытий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6.2.2.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необходимо определять следующие виды покрытий: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твердые (капитальные) - монолитные или сборные, выполняемые из асфальтобетона, цементобетона, природного камня и т.п. материалов;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газонные, выполняемые по специальным технологиям подготовки и посадки травяного покрова;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комбинированные, представляющие сочетания покрытий, указанных выше (например, плитка, утопленная в газон и т.п.).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6.2.3. Применяемый в проекте вид покрытия устанавливается прочный, ремонтопригодный, экологичный, не допускающий скольжения. Выбор видов покрытия осуществляется в соответствии с их целевым назначением.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6.2.4. Для деревьев, расположенных в мощении рекомендуется применять различные виды защиты (приствольные решетки, бордюры, периметральные скамейки и пр.).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6.3. Бортовые камни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6.3.1. На стыке тротуара и проезжей части, необходимо устанавливать дорожные бортовые камни.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необходимо использовать естественный материал (кирпич, дерево, валуны, керамический борт и т.п.) для оформления примыкания различных типов покрытия.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6.4. Ступени, лестницы, пандусы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6.4.1. При уклонах пешеходных коммуникаций более 60°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необходимо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w:t>
      </w:r>
      <w:r w:rsidRPr="001E1893">
        <w:rPr>
          <w:rFonts w:ascii="Times New Roman" w:eastAsia="Times New Roman" w:hAnsi="Times New Roman" w:cs="Times New Roman"/>
          <w:i/>
          <w:iCs/>
          <w:sz w:val="24"/>
          <w:szCs w:val="24"/>
          <w:lang w:eastAsia="ru-RU"/>
        </w:rPr>
        <w:t>бордюрный пандус</w:t>
      </w:r>
      <w:r w:rsidRPr="001E1893">
        <w:rPr>
          <w:rFonts w:ascii="Times New Roman" w:eastAsia="Times New Roman" w:hAnsi="Times New Roman" w:cs="Times New Roman"/>
          <w:sz w:val="24"/>
          <w:szCs w:val="24"/>
          <w:lang w:eastAsia="ru-RU"/>
        </w:rPr>
        <w:t xml:space="preserve"> для обеспечения спуска с покрытия тротуара на уровень дорожного покрытия.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6.4.2. Пандус выполняется из нескользкого материала с шероховатой текстурой поверхности без горизонтальных канавок.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6.4.3.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6.5. Ограждения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6.5.1.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сохранение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6.5.2. 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6.5.3.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r w:rsidRPr="001E1893">
        <w:rPr>
          <w:rFonts w:ascii="Times New Roman" w:eastAsia="Times New Roman" w:hAnsi="Times New Roman" w:cs="Times New Roman"/>
          <w:sz w:val="24"/>
          <w:szCs w:val="24"/>
          <w:lang w:eastAsia="ru-RU"/>
        </w:rPr>
        <w:lastRenderedPageBreak/>
        <w:t>проектам индивидуального проектирования. При проектировании ограждений придомовых территорий предпочтение следует отдавать металлическим ограждениям. Форму и цветовое решение необходимо согласовывать с органами исполнительной власти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6.5.4. 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6.5.4. При создании и благоустройстве ограждений учитывается необходимость, в том числе: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разграничения зеленой зоны (газоны, клумбы, парки) с маршрутами пешеходов и транспорта;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проектирования дорожек и тротуаров с учетом потоков людей и маршрутов;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разграничения зеленых зон и транзитных путей с помощью применения приёмов разноуровневой высоты или создания зеленых кустовых ограждений;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проектирования изменения высоты и геометрии бордюрного камня с учетом сезонных снежных отвалов;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использования бордюрного камня;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использования (в особенности на границах зеленых зон) многолетних всесезонных кустистых растений;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использования по возможности светоотражающих фасадных конструкций для затененных участков газонов;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 дерево и подобные), нейтральных цветов (черный, белый, серый, темные оттенки других цветов);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 расположение ограды не далее 10 см от края газона.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6.5.6. Расстояние от стены дома до ограждений должно составлять от 3-5 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6.5.7.  Расстояние от края проездов и пешеходных путей до стены здания следует принимать 5-8 м. Проезды между зданиями должны обеспечивать свободное продвижение для специализированного технологического транспорта.  Ограждения следует устанавливать на расстоянии не менее 0,5 м. от края проезда и пешеходных путей.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6.6. Малые архитектурные формы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6.6.1. К малым архитектурным формам (МАФ) относятся: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на территории муниципального образования.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6.6.2. 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6.6.3.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w:t>
      </w:r>
      <w:r w:rsidRPr="001E1893">
        <w:rPr>
          <w:rFonts w:ascii="Times New Roman" w:eastAsia="Times New Roman" w:hAnsi="Times New Roman" w:cs="Times New Roman"/>
          <w:sz w:val="24"/>
          <w:szCs w:val="24"/>
          <w:lang w:eastAsia="ru-RU"/>
        </w:rPr>
        <w:lastRenderedPageBreak/>
        <w:t>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Необходимо подбирать материалы и дизайн объектов с учетом всех условий эксплуатации.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6.6.4. При проектировании, выборе МАФ необходимо учитывать:</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соответствие материалов и конструкции МАФ климату и назначению МАФ;</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антивандальную защищенность – от разрушения, оклейки, нанесения надписей и изображений;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возможность ремонта или замены деталей МАФ;</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г) защиту от образования наледи и снежных заносов, обеспечение стока воды;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д) удобство обслуживания, а также механизированной и ручной очистки территории рядом с МАФ и под конструкцией;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е) эргономичность конструкции (высоту и наклон спинки, высоту урн и прочее);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ж) расцветку, не диссонирующую с окружением;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з) безопасность для потенциальных пользователей;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и) стилистическое сочетание с другими МАФ и окружающей архитектурой;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6.6.5. Общие требования к установке МАФ:</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расположение, не создающее препятствий для пешеходов;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компактная установка на минимальной площади в местах большого скопления людей;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устойчивость конструкции;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г) надежная фиксация или обеспечение возможности перемещения в зависимости от условий расположения;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д) наличие в каждой конкретной зоне МАФ рекомендуемых типов для такой зоны.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6.6.6. На тротуарах автомобильных дорог рекомендуется использовать следующие МАФ:</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скамейки без спинки с местом для сумок;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опоры у скамеек для людей с ограниченными возможностями;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заграждения, обеспечивающие защиту пешеходов от наезда автомобилей;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навесные кашпо, навесные цветочницы и вазоны;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Высокие цветочницы (вазоны) и урны.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6.6.7. Для пешеходных зон необходимо использовать следующие МАФ:</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уличные фонари, высота которых соотносима с ростом человека;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-скамейки, предполагающие длительное сидение;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цветочницы и кашпо (вазоны);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информационные стенды;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защитные ограждения;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столы для игр.</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6.6.8. Принципы антивандальной защиты МАФ от графического вандализма: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минимизировать площадь поверхностей МАФ,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для защиты малообъемных объектов (коммутационных шкафов и других) необходимо размещение на поверхности малоформатной рекламы. Также возможно использование стрит-арта или размещение их внутри афишной тумбы;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г)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д) необходимо вместо отдельно стоящих конструкций размещать рекламные конструкции на местах потенциального вандализма (основная зона вандализма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6.6.9. При проектировании оборудования необходимо предусматривать его вандалозащищенность, в том числе: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использовать легко очищающиеся и не боящиеся абразивных и растворяющих веществ материалы;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Использовать темные тона окраски или материалов, поскольку светлая однотонная 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оборудование (будки, остановки, столбы, заборы) и фасады зданий необходимо защитить с помощью рекламы и полезной информации, стрит-арта и рекламного граффити, озеленения;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6.6.9.1.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6.6.9.2.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 xml:space="preserve">6.7. Устройства для оформления озеленения </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6.7.1. Для оформления мобильного и вертикального озеленения необходимо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необходимо использовать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6.8. Водные 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6.8.1.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6.8.2. 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6.8.3. Питьевые фонтанчики могут быть как типовыми, так и выполненными по специально разработанному проекту.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Фонтаны необходимо проектировать на основании индивидуальных проектных разработок.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6.9. Мебель муниципального образования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6.9.1. К мебели муниципального образования относятся: различные виды скамей отдыха, размещаемые на территории общественных пространств, рекреаций и дворов.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6.9.2. Требования к уличной мебели, в том числе к различным видам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Необходимо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застройки нежелательно.</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6.10. Уличное коммунально-бытовое оборудование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6.10.1.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6.10.2. 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является: экологичность, безопасность (отсутствие острых углов), удобство в пользовании, легкость очистки, привлекательный внешний вид.</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6.10.3. Требования к установке урн: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достаточная высота (максимальная до 100 см) и объем;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наличие рельефного текстурирования или перфорирования для защиты от графического вандализма;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защита от дождя и снега;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Для сбора бытового мусора на улицах, площадях, объектах рекреации необходимо применять малогабаритные (малые) контейнеры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6.10.4. Количество и объем контейнеров определяется в соответствии с требованиями законодательства об отходах производства и потребления.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6.11. Уличное техническое оборудование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6.11.1. 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6.11.2. К уличному техническому оборудованию относятся: укрытия таксофонов, почтовые ящики и др., элементы инженерного оборудования (подъемные площадки для инвалидных колясок, смотровые люки и т.п.).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Установка уличного технического оборудования должна обеспечивать удобный подход к оборудованию и соответствовать разделу 3 СНиП 35-01.</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нужно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6.12. Игровое оборудование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6.12.1. Необходимо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6.12.2. Необходимо предусматривать следующие требования к материалу игрового оборудования и условиям его обработки: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металл необходимо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применяется металлопластик (не травмирует, не ржавеет, морозоустойчив);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оборудование из пластика и полимеров необходимо выполнять с гладкой поверхностью и яркой, чистой цветовой гаммой окраски, не выцветающей от воздействия климатических факторов.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6.12.3.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w:t>
      </w:r>
      <w:r w:rsidRPr="001E1893">
        <w:rPr>
          <w:rFonts w:ascii="Times New Roman" w:eastAsia="Times New Roman" w:hAnsi="Times New Roman" w:cs="Times New Roman"/>
          <w:sz w:val="24"/>
          <w:szCs w:val="24"/>
          <w:lang w:eastAsia="ru-RU"/>
        </w:rPr>
        <w:lastRenderedPageBreak/>
        <w:t>внутреннего пространства более 2 м необходимо предусматривать возможность доступа внутрь в виде отверстий (не менее двух).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6.12.4.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6.13. Спортивное оборудование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6.14. Освещение и осветительное оборудование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6.14.1.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6.14.2.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6.15. Функциональное освещение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6.15.1.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6.15.1.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6.15.3.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6.15.4.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и(или) художественными аргументами.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6.15.5.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6.15.6. Светильники, встроенные в ступени, подпорные стенки, ограждения, цоколи зданий и сооружений, малые архитектурные формы (МАФ), используются для освещения пешеходных зон территорий общественного назначения.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6.16. Архитектурное освещение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6.16.1. Архитектурное освещение (АО) применяется для формирования художественной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6.16.2.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и т.п.</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6.16.3.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6.17. Световая информация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6.17.1. Световая информация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6.18. Источники света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6.18.1.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6.18.2.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6.18.3. В установках АО и СИ используются источники белого 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lastRenderedPageBreak/>
        <w:t>6.19. Освещение транспортных и пешеходных зон</w:t>
      </w:r>
    </w:p>
    <w:p w:rsidR="001E1893" w:rsidRPr="001E1893" w:rsidRDefault="001E1893" w:rsidP="001E1893">
      <w:pPr>
        <w:spacing w:after="0" w:line="240" w:lineRule="auto"/>
        <w:ind w:firstLine="567"/>
        <w:jc w:val="both"/>
        <w:rPr>
          <w:rFonts w:ascii="Times New Roman" w:eastAsia="Times New Roman" w:hAnsi="Times New Roman" w:cs="Times New Roman"/>
          <w:b/>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6.19.1.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6.20. Режимы работы осветительных установок</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применяются следующие режимы их работы: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вечерний будничный режим, когда функционируют все стационарные установки, за исключением систем праздничного освещения;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ночной дежурный режим, когда в установках может отключаться часть осветительных приборов, допускаемая нормами освещенности и распоряжениями администрации;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6.21. Средства наружной рекламы и информации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6.21.1. Размещение средств наружной рекламы и информации на территории населенного пункта производится согласно ГОСТ Р 52044.</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6.22. Некапитальные нестационарные сооружения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6.22.1.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и другие объекты некапитального характера.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6.22.2. При создании некапитальных нестационарных сооружений, , необходимо применять отделочные материалы,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применение быстровозводимых модульных комплексов, выполняемых из легких конструкций.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6.22.3. В рамках решения задачи обеспечения качества городской среды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6.22.4. 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 на территориях пешеходных зон, в парках, садах, на </w:t>
      </w:r>
      <w:r w:rsidRPr="001E1893">
        <w:rPr>
          <w:rFonts w:ascii="Times New Roman" w:eastAsia="Times New Roman" w:hAnsi="Times New Roman" w:cs="Times New Roman"/>
          <w:sz w:val="24"/>
          <w:szCs w:val="24"/>
          <w:lang w:eastAsia="ru-RU"/>
        </w:rPr>
        <w:lastRenderedPageBreak/>
        <w:t>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6.22.5.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6.22.6.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Необходимо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 размещение сооружений на тротуарах шириной более 3 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6.22.7. Сооружения предприятий мелкорозничной торговли, бытового обслуживания и питания необходимо размещать на территориях пешеходных зон. Сооружения необходимо устанавливать на твердые виды покрытия, оборудовать урнами для мусора.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6.22.8. Размещение остановочных павильонов располагаются в местах остановок пассажирского транспорта. Для установки павильона предусматривается площадка с твердыми видами покрытия размером 2,0x5,0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6.23. Оформление и оборудование зданий и сооружений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6.23.1.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6.23.3. Размещение наружных кондиционеров и антенн-"тарелок" на зданиях, расположенных вдоль улиц населенного пункта, необходимо предусматривать по согласованному проекту со стороны дворовых фасадов.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6.23.4. На зданиях и сооружениях размещаются следующие домовые знаки: указатель наименования улицы, указатель номера дома, указатель номера подъезда и квартир.</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6.23.5. При организации стока воды со скатных крыш через водосточные трубы необходимо:</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не допускать высоты свободного падения воды из выходного отверстия трубы более 200 мм;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предусматривать устройство дренажа в местах стока воды из трубы на газон или иные мягкие виды покрытия.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6.23.6.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6.23.7.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6.24. Детские площадки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6.24.1.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для детей и подростков (12-16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требуется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6.24.2.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6.24.3. Площадки детей преддошкольного возраста должны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необходимо устанавливать не менее 80 кв.м.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Оптимальный размер игровых площадок необходимо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6.24.5.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необходимо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6.24.6.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w:t>
      </w:r>
      <w:r w:rsidRPr="001E1893">
        <w:rPr>
          <w:rFonts w:ascii="Times New Roman" w:eastAsia="Times New Roman" w:hAnsi="Times New Roman" w:cs="Times New Roman"/>
          <w:sz w:val="24"/>
          <w:szCs w:val="24"/>
          <w:lang w:eastAsia="ru-RU"/>
        </w:rPr>
        <w:lastRenderedPageBreak/>
        <w:t xml:space="preserve">над поверхностью земли, незаглубленных в землю металлических перемычек (у турников и качелей).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6.24.7.Обязательный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нужно оборудовать твердыми видами покрытия или фундаментом.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Размещение игрового оборудования необходимо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Осветительное оборудование должно функционировать в режиме освещения территории, на которой расположена площадка.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На территории площадки необходимо предусматривать информационный стенд с правилами пользования площадкой.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6.25. Спортивные площадки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6.26.1.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необходимо принимать согласно СанПиН 2.2.1/2.1.1.1200.</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6.26.1.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 Озеленение площадок размещается по периметру.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На территории площадки необходимо предусматривать информационный стенд с правилами пользования площадкой.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6.26. Площадки для установки мусоросборников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6.26.1.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наименование организации, выполняющей данную работу,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6.26.2.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w:t>
      </w:r>
      <w:r w:rsidRPr="001E1893">
        <w:rPr>
          <w:rFonts w:ascii="Times New Roman" w:eastAsia="Times New Roman" w:hAnsi="Times New Roman" w:cs="Times New Roman"/>
          <w:sz w:val="24"/>
          <w:szCs w:val="24"/>
          <w:lang w:eastAsia="ru-RU"/>
        </w:rPr>
        <w:lastRenderedPageBreak/>
        <w:t>эстетическая привлекательность, сочетание с механизмами, обеспечивающими удаление накопленного мусора.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6.26.3.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6.26.4. Для сбора бытового мусора на улицах, площадях, объектах рекреации применяются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(остановки).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6.26.5.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6.26.6.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6.26.7.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E1893">
        <w:rPr>
          <w:rFonts w:ascii="Times New Roman" w:eastAsia="Times New Roman" w:hAnsi="Times New Roman" w:cs="Times New Roman"/>
          <w:b/>
          <w:bCs/>
          <w:sz w:val="24"/>
          <w:szCs w:val="24"/>
          <w:lang w:eastAsia="ru-RU"/>
        </w:rPr>
        <w:t>6.27. Площадки для выгула собак</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6.27.1. Площадки для выгула собак размещаются на территориях общего пользования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6.27.2. Размеры площадок для выгула собак, в условиях сложившейся застройки может принимать уменьшенный размер площадок, исходя из имеющихся территориальных возможностей.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w:t>
      </w:r>
      <w:r w:rsidRPr="001E1893">
        <w:rPr>
          <w:rFonts w:ascii="Times New Roman" w:eastAsia="Times New Roman" w:hAnsi="Times New Roman" w:cs="Times New Roman"/>
          <w:sz w:val="24"/>
          <w:szCs w:val="24"/>
          <w:lang w:eastAsia="ru-RU"/>
        </w:rPr>
        <w:lastRenderedPageBreak/>
        <w:t xml:space="preserve">предназначенной для владельцев собак, необходимо проектировать с твердым или комбинированным видом покрытия (плитка, утопленная в газон и др.).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Ограждение площадки необходимо выполнять из легкой металлической сетки высотой не менее 1,5 м.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На территории площадки необходимо предусматривать информационный стенд с правилами пользования площадкой.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 xml:space="preserve">6.28. Площадки для дрессировки собак </w:t>
      </w:r>
    </w:p>
    <w:p w:rsidR="001E1893" w:rsidRPr="001E1893" w:rsidRDefault="001E1893" w:rsidP="001E1893">
      <w:pPr>
        <w:spacing w:after="0" w:line="240" w:lineRule="auto"/>
        <w:ind w:firstLine="567"/>
        <w:jc w:val="both"/>
        <w:rPr>
          <w:rFonts w:ascii="Times New Roman" w:eastAsia="Times New Roman" w:hAnsi="Times New Roman" w:cs="Times New Roman"/>
          <w:b/>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6.28.1.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6.28.2. Покрытие площадки предусматривается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6.29. Площадки автостоянок</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6.29.1. 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6.29.2. Необходимо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необходимо проектировать согласно СНиП 35-01.</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6.29.3. Необходимо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должны быть оборудованы навесами, легкими осаждениями боксов, смотровыми эстакадами.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6.29.5. Разделительные элементы на площадках могут быть выполнены в виде разметки (белых полос), озелененных полос (газонов), контейнерного озеленения.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6.29.6. На площадках для хранения автомобилей населения и приобъектных желательно предусмотреть возможность зарядки электрического транспорта.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6.29.7.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6.29.8.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6.29.9. Трассировка основных пешеходных коммуникаций может осуществляться вдоль улиц и дорог (тротуары) или независимо от них.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6.29.10.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необходимо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6.29.11.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6.29.12. Запрещается оставление автотранспортных средств на придомовой территории и внутриквартальных проездах, затрудняющих работу коммунальных и специальных служб.</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 размещение некапитальных нестационарных сооружений.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6.30. Транспортные проезды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6.30.1. Транспортные проезды - элементы системы транспортных коммуникаций, обеспечивающие транспортную связь между зданиями, производственных и общественных зон, а также связь с улично-дорожной сетью населенного пункта.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6.30.2. Проектирование транспортных проездов необходимо вести с учетом СНиП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6.30.3. Проезды следует предусматривать с двух продольных сторон многосекционных зданий и со всех сторон односекционных многоэтажных зданий.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Расстояние от края проезда до стены здания следует принимать 5-8 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Ширина проезда должна обеспечивать свободное движение специализированного технологического транспорта.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6.30.4.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6.31. Пешеходные коммуникации (тротуары, аллеи, дорожки, тропинки)</w:t>
      </w:r>
    </w:p>
    <w:p w:rsidR="001E1893" w:rsidRPr="001E1893" w:rsidRDefault="001E1893" w:rsidP="001E1893">
      <w:pPr>
        <w:spacing w:after="0" w:line="240" w:lineRule="auto"/>
        <w:ind w:firstLine="567"/>
        <w:jc w:val="both"/>
        <w:rPr>
          <w:rFonts w:ascii="Times New Roman" w:eastAsia="Times New Roman" w:hAnsi="Times New Roman" w:cs="Times New Roman"/>
          <w:b/>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Пешеходные коммуникации обеспечивают пешеходные связи и передвижения на территории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 xml:space="preserve">6.31.2. Перед проектированием пешеходных тротуаров необходимо составить карту фактических пешеходных маршрутов со схемами движения,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МАФ. При необходимости организовывается общественное обсуждение.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6.31.4. Исходя из схемы движения пешеходных потоков по маршрутам необходимо выделить участки по следующим типам: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образованные при проектировании микрорайона и созданные в том числе застройщиком;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организовать перенос пешеходных переходов и создавать искусственные препятствия для использования пешеходами опасных маршрутов.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6.31.9. При создании пешеходных тротуаров необходимо учитывать следующее: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6.31.10. Покрытие пешеходных дорожек необходимо предусматривать удобным при ходьбе и устойчивым к износу.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6.31.12. Пешеходные маршруты в составе общественных и полуприватных пространств необходимо предусмотреть хорошо просматриваемым на всем протяжении из окон жилых домов.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6.31.13. Пешеходные маршруты необходимо обеспечить освещением.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6.31.14. Пешеходные маршруты целесообразно выполнять не прямолинейными и монотонными. Сеть пешеходных дорожек может предусматривать возможности для </w:t>
      </w:r>
      <w:r w:rsidRPr="001E1893">
        <w:rPr>
          <w:rFonts w:ascii="Times New Roman" w:eastAsia="Times New Roman" w:hAnsi="Times New Roman" w:cs="Times New Roman"/>
          <w:sz w:val="24"/>
          <w:szCs w:val="24"/>
          <w:lang w:eastAsia="ru-RU"/>
        </w:rPr>
        <w:lastRenderedPageBreak/>
        <w:t>альтернативных пешеходных маршрутов между двумя любыми точками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6.31.15. При планировании пешеходных маршрутов рекомендуется создание мест для кратковременного отдыха (скамейки и пр.) для маломобильных групп населения.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6.31.16. Необходимо определять количество элементов благоустройства пешеходных маршрутов (скамейки, урны, МАФ) с учетом интенсивности пешеходного движения.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6.31.17. Пешеходные маршруты необходимо озеленять.</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6.31.18.1. Трассировка основных пешеходных коммуникаций может осуществлять вдоль улиц и дорог (тротуары) или независимо от них.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6.31.18.2.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соблюдать равновеликую пропускную способность указанных элементов.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6.31.18.3. Обязательный перечень элементов благоустройства на территории основных пешеходных коммуникаций включает: твёрдые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6.31.19.1. Перечень элементов благоустройства на территории второстепенных пешеходных коммуникаций обычно включает различные виды покрытия.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6.31.19.2. На дорожках скверов, бульваров, садов населенного пункта необходимо предусматривать твердые виды покрытия с элементами сопряжения.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6.31.19.3.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6.31.19.4.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6.31.20. На тротуарах с активным потоком пешеходов городскую мебель необходимо располагать в порядке, способствующем свободному движению пешеходов.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6.31.21. Пешеходные зоны в малых муниципальных образованиях располагаются в основном в центре. В больших муниципальных образованиях необходимо создание таких зон во всех районах,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6.31.22.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необходимо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w:t>
      </w:r>
      <w:r w:rsidRPr="001E1893">
        <w:rPr>
          <w:rFonts w:ascii="Times New Roman" w:eastAsia="Times New Roman" w:hAnsi="Times New Roman" w:cs="Times New Roman"/>
          <w:sz w:val="24"/>
          <w:szCs w:val="24"/>
          <w:lang w:eastAsia="ru-RU"/>
        </w:rPr>
        <w:lastRenderedPageBreak/>
        <w:t>ограниченными возможностями здоровья, детей школьного возраста, родителей детей дошкольного возраста, пенсионеров и т.д.</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6.31.23. Благоустройство пешеходной зоны (тротуаров и велосипедных дорожек) необходимо осуществлять с учетом комфортности пребывания в ней и доступности для маломобильных пешеходов.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6.31.24.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6.31.27.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6.31.29. Для эффективного использования велосипедного передвижения необходимо применить следующие меры: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маршруты велодорожек, интегрированные в единую замкнутую систему;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организация барьерной среды в зонах перепада высот на маршруте;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7. Благоустройство на территориях общественного назначения</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7.1. Общественные пространства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7.1.1.  Общественные пространства муниципального образования включают пешеходные коммуникации, </w:t>
      </w:r>
      <w:r w:rsidRPr="001E1893">
        <w:rPr>
          <w:rFonts w:ascii="Times New Roman" w:eastAsia="Times New Roman" w:hAnsi="Times New Roman" w:cs="Times New Roman"/>
          <w:iCs/>
          <w:sz w:val="24"/>
          <w:szCs w:val="24"/>
          <w:lang w:eastAsia="ru-RU"/>
        </w:rPr>
        <w:t>пешеходные зоны</w:t>
      </w:r>
      <w:r w:rsidRPr="001E1893">
        <w:rPr>
          <w:rFonts w:ascii="Times New Roman" w:eastAsia="Times New Roman" w:hAnsi="Times New Roman" w:cs="Times New Roman"/>
          <w:sz w:val="24"/>
          <w:szCs w:val="24"/>
          <w:lang w:eastAsia="ru-RU"/>
        </w:rPr>
        <w:t>, участки активно посещаемой общественной застройки, участки озеленения, расположенные в составе населенного пункта, многофункциональных зон.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Пешеходные коммуникации и пешеходные зоны, обеспечивают пешеходные связи и передвижения по территории населенного пункта.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7.1.2.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 на территории общественных пространств размещение произведений декоративно-прикладного искусства, декоративных водных устройств.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7.2. Участки и специализированные зоны общественной застройки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7.2.1.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должны быть организованы с выделением приобъектной территории, либо без нее - в этом случае границы участка необходимо устанавливать совпадающими с внешним контуром подошвы застройки зданий и сооружений.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7.2.2.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8. Благоустройство на территориях жилого назначения</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8.1. Общие положения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8.2. Общественные пространства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 xml:space="preserve">8.2.3. Для учреждений обслуживания с большим количеством посетителей необходимо предусматривать устройство приобъектных автостоянок.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8.2.4.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 размещение средств наружной рекламы, некапитальных нестационарных сооружений.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8.2.5.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8.2.7.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8.2.8.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8.3. Участки жилой застройки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размещение спортивных площадок и площадок для игр детей школьного возраста, площадок для выгула собак.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8.3.4.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Запрещается на придомовой территории многоквартирных жилых домов устанавливать теплицы, парники, утепленные грядки.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8.4. Участки детских садов и школ</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качестве твердых видов покрытий необходимо применение цементобетона и плиточного мощения.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8.4.3. При озеленении территории детских садов и школ не допускается использовать растения с ядовитыми плодами, а также с колючками и шипами.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8.4.4. При проектировании инженерных коммуникаций не допускается их трассировку через территорию детского сада и школы.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8.4.5. Плоская кровля зданий детских садов и школ, в случае их размещения в окружении многоэтажной жилой застройки, обязан предусматривать имеющей привлекательный внешний вид.</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8.5. Участки длительного и кратковременного хранения автотранспортных средств</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8.6.1. На участке длительного и кратковременного хранения автотранспортных средств необходимо предусматривать: сооружение гаража или стоянки, площадку,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8.6.1.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На пешеходных дорожках необходимо предусматривать съезд - бордюрный пандус - на уровень проезда (не менее одного на участок).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8.6.3. Благоустройство участка территории, предназначенного для хранения автомобилей в некапитальных нестационарных гаражных сооружениях, необходимо представлять твердым видом покрытия дорожек и проездов, осветительным оборудованием. </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9. Благоустройство на территориях рекреационного назначения</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9.1. Общие положения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9.1.1.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9.1.2. Планировочная структура объектов рекреации должна соответствовать градостроительным, функциональным и природным особенностям территории.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9.1.3.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историко-культурными регламентом территории, на которой он расположен (при его наличии).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9.1.4. При реконструкции объектов рекреации требуется предусматривать:</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9.1.5.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9.2. Зоны отдыха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9.2.1. Зоны отдыха - территории, предназначенные и обустроенные для организации активного массового отдыха, купания и рекреации.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9.2.2.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9.2.3.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Также в зонах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При проектировании озеленения территории объектов необходимо:</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произвести оценку существующей растительности, состояния древесных растений и травянистого покрова;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произвести выявление сухих и поврежденных вредителями древесных растений, разработать мероприятия по их удалению с объектов;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 сохранение травяного покрова, древесно-кустарниковой и прибрежной растительности не менее, чем на 80% общей площади зоны отдыха;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Возможно размещение ограждения, уличного технического оборудования.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9.4. Парки, сады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9.4.1. На территории муниципального образования могут быть организованны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парки на пересеченном рельефе, парки по берегам водоёмов, рек, парки на территориях, занятых лесными насаждениями.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Допускается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возможно предусматривать цветочное оформление с использованием видов растений, характерных для данной климатической зоны.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9.4.2. На территории населенного пункта необходимо формировать следующие виды садов: сады для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Возможно предусматривать размещение ограждения, некапитальных нестационарных </w:t>
      </w:r>
      <w:r w:rsidRPr="001E1893">
        <w:rPr>
          <w:rFonts w:ascii="Times New Roman" w:eastAsia="Times New Roman" w:hAnsi="Times New Roman" w:cs="Times New Roman"/>
          <w:bCs/>
          <w:color w:val="000000"/>
          <w:sz w:val="24"/>
          <w:szCs w:val="24"/>
          <w:lang w:eastAsia="ru-RU"/>
        </w:rPr>
        <w:lastRenderedPageBreak/>
        <w:t>сооружений питания (летние кафе).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Проектирование сада на крыше кроме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9.5. Бульвары, скверы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9.5.1. Бульвары и скверы предназначены для организации кратковременного отдыха, прогулок, транзитных пешеходных передвижений.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9.5.1.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Покрытие дорожек необходимо проектировать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10. Объекты благоустройства на территориях транспортных и инженерных коммуникаций муниципального образования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10.1. Общие положения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10.1.3. Проектирование комплексного благоустройства на территориях транспортных и инженерных коммуникаций необходимо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 </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10.2. Улицы и дороги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10.2.1.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Виды и конструкции дорожного покрытия проектируются с учетом категории улицы и обеспечением безопасности движения.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10.3. Площади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 xml:space="preserve">10.3.1. По функциональному назначению площади подразделяются на: главные, приобъектные, общественно-транспортные, мемориальные, площади транспортных развязок.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10.3.2. В зависимости от функционального назначения площади необходимо размещать следующие дополнительные элементы благоустройства: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Виды покрытия пешеходной части площади необходимо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10.4. Пешеходные переходы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10.4.1. Пешеходные переходы необходимо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Движение должно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необходимо принимать: 8x40 м при разрешенной скорости движения транспорта 40 км/ч; 10x50 м - при скорости 60 км/ч.</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10.4.2.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10.5. Технические зоны транспортных, инженерных коммуникаций, водоохранные зоны</w:t>
      </w:r>
    </w:p>
    <w:p w:rsidR="001E1893" w:rsidRPr="001E1893" w:rsidRDefault="001E1893" w:rsidP="001E1893">
      <w:pPr>
        <w:widowControl w:val="0"/>
        <w:autoSpaceDE w:val="0"/>
        <w:autoSpaceDN w:val="0"/>
        <w:adjustRightInd w:val="0"/>
        <w:spacing w:after="0" w:line="240" w:lineRule="auto"/>
        <w:ind w:firstLine="567"/>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10.6.1.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10.6.1.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10.6.3. В зоне линий высоковольтных передач напряжением менее 110 кВт не допускается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10.6.4. Благоустройство территорий водоохранных зон необходимо проектировать в соответствии с водным законодательством.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11. Оформление муниципального образования и информации</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lastRenderedPageBreak/>
        <w:t>11.1. Оформление и размещение вывесок, реклама и витрины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11.1.1. Установка информационных конструкций (вывесок), а также размещение иных графических элементов, необходимо осуществлять в соответствии с утвержденными местными правилами, разработанными с учетом части 5.8 статьи 19 Федерально закона от 13.03.2006 № 38-ФЗ «О рекламе».</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11.1.2. Организациям, эксплуатирующим световые рекламы и вывески, необходимо обеспечивать своевременную замену перегоревших газосветовых трубок электроламп. В случае неисправности отдельных знаков рекламы или вывески нужно выключать полностью.</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11.1.3. Не допускается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нужно размещать вывески со сдержанной цветовой гаммой (в том числе натурального цвета материалов: металл, камень, дерево). Для торговых комплексов требуется разработка собственных архитектурно-художественных концепций, определяющих размещение и конструкцию вывесок.</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11.1.6.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11.1.7. Размещение и эксплуатацию рекламных конструкций нужно осуществлять в порядке, установленном решением представительного органа муниципального образования.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11.1.8. Рекламные конструкции не допускается располагать отдельно от оборудования (за исключением, например, конструкций культурных и спортивных объектов, а также афишных тумб).</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11.1.9. Крупноформатные рекламные конструкции (билборды, суперсайты и прочее) не допускается располагать ближе 100 метров от жилых, общественных и офисных зданий.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11.1.10. Необходимо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11.2. Организация навигации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11.2.1. Навигацию необходимо размещать в удобных местах, не вызывая визуальный шум и не перекрывая архитектурные элементы зданий.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11.2.2. Требования организации уличного искусства (сити-арт, граффити, мурали): </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необходимо согласовывать с органами местного самоуправления.</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Раздел 12. Эксплуатация объектов благоустройства</w:t>
      </w:r>
    </w:p>
    <w:p w:rsidR="001E1893" w:rsidRPr="001E1893" w:rsidRDefault="001E1893" w:rsidP="001E189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lastRenderedPageBreak/>
        <w:t>12.1. Общие положения</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 xml:space="preserve">12.1.1. В состав раздела по содержанию объектов благоустройства включаются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 </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12.2. Уборка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 Физические и юридические лица, независимо от их организационно-правовых форм, необходимо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8 настоящих Правил и порядком сбора, вывоза и утилизации отходов производства и потребления, утверждаемых органом местного самоуправления.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В каждом районном образовании требуется составить согласованную с заинтересованными лицами карту подведомственной территории с закрепление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 В этих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 компании (ТСЖ), а также планируемые объекты. В карте можно предусмотреть несколько слоёв, отражающих: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текущее состояние территории с закреплением ответственных за текущее содержание;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проекты благоустройства дворов и общественных зон (парков, скверов, бульваров);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ход реализации проектов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Карты необходимо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 Планирование уборки территории муниципального образования необходимо осуществлять таким образом, чтобы каждая часть территории муниципального образования была закреплена за отдельным лицом, ответственным за уборку этой территории.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12.2.6. Установку емкостей для временного складирования отходов производства и потребления и их очистку требуется осуществлять лицам, ответственным за уборку соответствующих территорий.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12.2.7. Удаление с контейнерной площадки и прилегающей к ней территории отходов производства и потребления, высыпавшихся при выгрузке.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12.2.8.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w:t>
      </w:r>
      <w:r w:rsidRPr="001E1893">
        <w:rPr>
          <w:rFonts w:ascii="Times New Roman" w:eastAsia="Times New Roman" w:hAnsi="Times New Roman" w:cs="Times New Roman"/>
          <w:sz w:val="20"/>
          <w:szCs w:val="20"/>
          <w:lang w:eastAsia="ru-RU"/>
        </w:rPr>
        <w:t xml:space="preserve"> </w:t>
      </w:r>
      <w:r w:rsidRPr="001E1893">
        <w:rPr>
          <w:rFonts w:ascii="Times New Roman" w:eastAsia="Times New Roman" w:hAnsi="Times New Roman" w:cs="Times New Roman"/>
          <w:sz w:val="24"/>
          <w:szCs w:val="24"/>
          <w:lang w:eastAsia="ru-RU"/>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Юридическое лицо, обладающее статусом регионального оператора по обращению с твердыми коммунальными отходами (далее -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12.2.5.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12.2.6. В случае если до даты начала обращения с отходами, указанной в соглашении, заключенном органом исполнительной власти муниципального образования и Региональным оператором (далее - соглашение) в соответствии с Федеральным законом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 в соответствии с условиями соглашения.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12.2.7.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12.2.8.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муниципального образования, утвердивший схему </w:t>
      </w:r>
      <w:r w:rsidRPr="001E1893">
        <w:rPr>
          <w:rFonts w:ascii="Times New Roman" w:eastAsia="Times New Roman" w:hAnsi="Times New Roman" w:cs="Times New Roman"/>
          <w:sz w:val="24"/>
          <w:szCs w:val="24"/>
          <w:lang w:eastAsia="ru-RU"/>
        </w:rPr>
        <w:lastRenderedPageBreak/>
        <w:t>обращения с отходами, для включения в нее сведений о местах сбора и накопления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12.2.9.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в контейнеры, бункеры, расположенные на контейнерных площадках;</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в пакеты или другие емкости, предоставленные Региональным оператором.</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в бункеры, расположенные на контейнерных площадках;</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на специальных площадках для складирования крупногабаритных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12.2.11.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12.2.12.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12.2.13.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12.2.14.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12.2.15.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12.2.16.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12.2.17.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12.2.18.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12.2.19.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муниципального образования.</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12.2.20.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12.2.21. Сбор отходов от использования потребительских товаров и упаковки, утративших свои потребительские свойства, входящих в состав твердых коммунальных </w:t>
      </w:r>
      <w:r w:rsidRPr="001E1893">
        <w:rPr>
          <w:rFonts w:ascii="Times New Roman" w:eastAsia="Times New Roman" w:hAnsi="Times New Roman" w:cs="Times New Roman"/>
          <w:sz w:val="24"/>
          <w:szCs w:val="24"/>
          <w:lang w:eastAsia="ru-RU"/>
        </w:rPr>
        <w:lastRenderedPageBreak/>
        <w:t>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12.2.22.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12.2.23.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12.2.24. Существенными условиями договора на оказание услуг по сбору и транспортированию твердых коммунальных отходов являются:</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предмет договора;</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планируемый объем и (или) масса транспортируемых твердых коммунальных отходов, состав таких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периодичность и время вывоза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г) места приема и передачи твердых коммунальных отходов, маршрут в соответствии со схемой обращения с отходами;</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д) предельно допустимое значение уплотнения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е) способ коммерческого учета количества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ж) сроки и порядок оплаты услуг по договору;</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з) права и обязанности сторон по договору;</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к) ответственность сторон.</w:t>
      </w:r>
    </w:p>
    <w:p w:rsidR="001E1893" w:rsidRPr="001E1893" w:rsidRDefault="001E1893" w:rsidP="001E189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12.2.25.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12.2.26.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12.2.27.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12.2.28. В отношении каждого мусоровоза должен вестись маршрутный журнал по форме, утвержденной уполномоченным органом исполнительной власти муниципального образования,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муниципального образования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w:t>
      </w:r>
      <w:r w:rsidRPr="001E1893">
        <w:rPr>
          <w:rFonts w:ascii="Times New Roman" w:eastAsia="Times New Roman" w:hAnsi="Times New Roman" w:cs="Times New Roman"/>
          <w:sz w:val="24"/>
          <w:szCs w:val="24"/>
          <w:lang w:eastAsia="ru-RU"/>
        </w:rPr>
        <w:lastRenderedPageBreak/>
        <w:t>навигации в порядке, предусмотренном договором на оказание услуг по сбору и транспортированию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12.2.29.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12.2.30.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12.2.31.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12.2.32.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12.2.33.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12.2.34. Существенными условиями договора на оказание услуг по обработке, обезвреживанию, захоронению твердых коммунальных отходов являются: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 предмет договора;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планируемая масса твердых коммунальных отходов, направляемых на объект, используемый для обработки, обезвреживания, захоронения;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г) место приема (передачи)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д) способ коммерческого учета количества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е) сроки и порядок оплаты услуг по договору;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ж) права и обязанности сторон по договору;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и) ответственность сторон.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12.2.35.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12.2.36.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w:t>
      </w:r>
      <w:r w:rsidRPr="001E1893">
        <w:rPr>
          <w:rFonts w:ascii="Times New Roman" w:eastAsia="Times New Roman" w:hAnsi="Times New Roman" w:cs="Times New Roman"/>
          <w:sz w:val="24"/>
          <w:szCs w:val="24"/>
          <w:lang w:eastAsia="ru-RU"/>
        </w:rPr>
        <w:lastRenderedPageBreak/>
        <w:t>текущего месяца, 50 процентов стоимости указанных услуг в месяце, за который осуществляется оплата, вносится до истечения текущего месяца;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12.2.37.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12.2.38. 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12.2.39. 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12.2.40. Содержание и уборку скверов и прилегающих к ним тротуаров, проездов и газонов необходимо осуществлять специализированным организациям по озеленению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12.2.41. В жилых зданиях, не имеющих канализации, собственники должны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12.2.42. Жидкие нечистоты необходимо вывозить по договорам или разовым заявкам организациям, имеющим специальный транспорт.</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12.2.43. Собственникам помещений необходимо обеспечивать подъезды непосредственно к мусоросборникам и выгребным ямам.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12.2.45. Вывоз пищевых отходов необходимо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12.2.46.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12.2.47.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Складирование нечистот на проезжую часть улиц, тротуары и газоны запрещается.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12.2.48. Сбор брошенных на улицах предметов, создающих помехи дорожному движению, возлагается на организации, обслуживающие данные объекты.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12.2.49. Администрация муниципального образования может на добровольной основе привлекать организации, учреждения, предприятия, индивидуальных предпринимателей, находящихся на территории поселения, а также граждан для выполнения работ по уборке, благоустройству и озеленению территории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Привлечение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12.3. Особенности уборки территории в весенне-летний период</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12.3.1. Весенне-летняя уборка территории поселения производится с 15 апреля по 15 октября и предусматривает мойку, полив и подметание проезжей части улиц, тротуаров, площадей.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12.3.2. Мойке необходимо подвергать всю ширину проезжей части улиц и площадей.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12.3.3. Уборку лотков и бордюр от песка, пыли, мусора после мойки необходимо заканчивать к 7 часам утра.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12.3.4. Мойку и поливку тротуаров и дворовых территорий, зеленых насаждений и газонов необходимо производить силами организаций и собственниками помещений.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12.3.5.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по мере необходимости с 9 часов утра до 21 часа.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12.4. Особенности уборки территории в осенне-зимний период</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12.4.1. Осенне-зимнюю уборку территории поселения проводится с 15 октября по 15 апреля и предусматривает уборку и вывоз мусора, снега и льда, грязи, посыпку улиц песком с примесью хлоридов. В зонах, где имеет место интенсивное движение, необходимо отказаться от использования (или свести к минимуму) химических реагентов, носящих ущерб здоровью человека и животных, растениям, обуви.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12.4.2. Укладку свежевыпавшего снега в валы и кучи разрешается производить на всех улицах, площадях, набережных, бульварах и скверах с последующей вывозкой.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12.4.3. Необходимо запретить складирование снега на территории зеленых насаждений, если это наносит ущерб зеленым насаждениям.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12.4.4.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12.4.5. Посыпку песком необходимо начинать немедленно с начала снегопада или появления гололеда.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Тротуары посыпаются сухим песком без хлоридов.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12.4.6.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Снег, сброшенный с крыш, необходимо немедленно вывозить.</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12.4.7.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12.4.8.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12.4.9. Вывоз снега целесообразно разрешать только на специально отведенные места отвала.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12.4.10. Места отвала снега требуется оснастить удобными подъездами, необходимыми механизмами для складирования снега.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12.4.11. Все тротуары, дворы, лотки проезжей части улиц, площадей и другие участки с асфальтовым покрытием очищаются от снега и обледенелого наката под скребок и посыпать песком до 8 часов утра.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12.4.12. Уборку и вывозку снега и льда с улиц, площадей, скверов и бульваров необходимо начинать немедленно с начала снегопада и производить, в первую очередь, с магистральных улиц, мостов и путепроводов для обеспечения бесперебойного движения транспорта во избежание наката.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12.4.13.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12.5. Порядок содержания элементов благоустройства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12.5.1. Общие требования к содержанию элементов благоустройства.</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Содержание элементов благоустройства, включая работы по восстановлению и ремонту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Организацию содержания иных элементов благоустройства рекомендуется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Строительные площадки необходимо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12.5.1. Световые вывески, реклама и витрины.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Установку всякого рода вывесок разрешается только после согласования эскизов с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 случае неисправности отдельных знаков рекламы или вывески необходимо выключать полностью.</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Витрины необходимо оборудовать специальными осветительными приборами.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Расклейку газет, афиш, плакатов, различного рода объявлений и реклам разрешается только на специально установленных стендах.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Размещение и эксплуатацию средств наружной рекламы необходимо осуществлять в порядке, установленном решением представительного органа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12.5.3. Строительство, установка и содержание малых архитектурных форм.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Физическим или юридическим лицам при содержании малых архитектурных форм, необходимо производить их ремонт и окраску, согласовывая кодеры с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12.5.4. Ремонт и содержание зданий и сооружений.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Запрещается самовольное возведение хозяйственных и вспомогательных построек (дровяных сараев, будок, гаражей, голубятен, теплиц и т.п.).</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Указатели устанавливаются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E1893">
        <w:rPr>
          <w:rFonts w:ascii="Times New Roman" w:eastAsia="Times New Roman" w:hAnsi="Times New Roman" w:cs="Times New Roman"/>
          <w:bCs/>
          <w:color w:val="000000"/>
          <w:sz w:val="24"/>
          <w:szCs w:val="24"/>
          <w:lang w:eastAsia="ru-RU"/>
        </w:rPr>
        <w:t>12.5.5. Работы по озеленению территорий и содержанию зеленых насаждений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12.5.5.1. Озеленение территории, работы по содержанию и восстановлению, скверов, зеленых зон, содержание и охрана лесов необходимо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 При этом </w:t>
      </w:r>
      <w:r w:rsidRPr="001E1893">
        <w:rPr>
          <w:rFonts w:ascii="Times New Roman" w:eastAsia="Times New Roman" w:hAnsi="Times New Roman" w:cs="Times New Roman"/>
          <w:sz w:val="24"/>
          <w:szCs w:val="24"/>
          <w:lang w:eastAsia="ru-RU"/>
        </w:rPr>
        <w:lastRenderedPageBreak/>
        <w:t>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12.5.5.1. Новые посадки деревьев и кустарников на территории улиц, площадей, скверов, а также капитальный ремонт производится только по проектам, согласованным с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12.5.5.3. Лицам, ответственным за содержание соответствующей территории, необходимо:</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 проводить своевременный ремонт ограждений зеленых насаждений.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12.5.5.4. Запрещается на площадях зеленых насаждений следующее: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ходить и лежать на газонах и в молодых лесных посадках;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ломать деревья, кустарники, сучья и ветви, срывать листья и цветы;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разбивать палатки и разводить костры;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засорять газоны, цветники, дорожки и водоемы;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портить скамейки, ограды;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ездить на велосипедах, мотоциклах, лошадях, тракторах и автомашинах;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парковать автотранспортные средства на газонах;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пасти скот;</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добывать растительную землю, песок и производить другие раскопки;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выгуливать и отпускать с поводка собак в скверах и иных территориях зеленых насаждений;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сжигать листву и мусор на территории общего пользования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12.5.5.5. Запрещается самовольная вырубка деревьев и кустарников.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12.5.5.6.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w:t>
      </w:r>
      <w:r w:rsidRPr="001E1893">
        <w:rPr>
          <w:rFonts w:ascii="Times New Roman" w:eastAsia="Times New Roman" w:hAnsi="Times New Roman" w:cs="Times New Roman"/>
          <w:sz w:val="24"/>
          <w:szCs w:val="24"/>
          <w:lang w:eastAsia="ru-RU"/>
        </w:rPr>
        <w:lastRenderedPageBreak/>
        <w:t>в границах муниципального образования, необходимо производить только по письменному разрешению администрации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12.5.5.7. За вынужденный снос крупномерных деревьев и кустарников, связанных с застройкой или прокладкой подземных коммуникаций, берется по восстановительной стоимости.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12.5.5.8. Выдачу разрешения на снос деревьев и кустарников необходимо производить после оплаты восстановительной стоимости.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12.5.5.9. За незаконную вырубку или повреждение деревьев на территории лесов виновным лицам необходимо возмещать убытки.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12.5.5.10. Если будет установлено, что гибель деревьев произошла по вине отдельных граждан или должностных лиц, то размер восстановительной стоимости необходимо определять по ценам на здоровые деревья.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12.5.5.11. При обнаружении признаков повреждения деревьев лицам, ответственным за сохранность зеленых насаждений, необходимо немедленно поставить в известность администрацию муниципального образования для принятия необходимых мер.</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12.5.5.12. Разрешение на вырубку сухостоя выдается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12.5.5.13. Снос деревьев, кроме ценных пород деревьев, и кустарников в зоне индивидуальной застройки необходимо осуществлять собственниками земельных участков самостоятельно за счет собственных средств.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12.5.6. Особые требования для обеспечения доступности городской среды.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12.5.6.1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12.5.6.2. Проектирование, строительство, установка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 </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12.6. Содержание и эксплуатация дорог</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12.6.1. С целью сохранения дорожных покрытий на территории муниципального образования запрещается: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подвоз груза волоком;</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перегон по улицам населенных пунктов, имеющим твердое покрытие, машин на гусеничном ходу;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движение и стоянка большегрузного транспорта на пешеходных дорожках, тротуарах.</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12.6.2.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необходимо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12.6.3. Эксплуатацию, текущий и капитальный ремонт дорожных знаков, разметки и иных объектов обеспечения безопасности уличного движения необходимо осуществлять специализированными организациями по договорам с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12.6.4. 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организациями, в ведении которых находятся коммуникации.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12.7. Освещение территории муниципальных образований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12.7.1. Улицы, дороги, площади, территории жилых домов, территории промышленных и коммунальных организаций необходимо освещать в темное время суток по расписанию, утвержденному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Обязанность по освещению данных объектов необходимо возлагать на их собственников или уполномоченных собственником лиц.</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12.7.2.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12.7.3. Строительство, эксплуатацию, текущий и капитальный ремонт сетей наружного освещения улиц необходимо осуществлять специализированными организациями по договорам с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12.8. Проведение работ при строительстве, ремонте, реконструкции коммуникаций</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необходимо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Аварийные работы необходимо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условий производства работ, согласованных с местной администрацией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12.8.3. Прокладку напорных коммуникаций под проезжей частью улиц не допускается.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12.8.4. При реконструкции действующих подземных коммуникаций необходимо предусматривать их вынос из-под проезжей части улиц.</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12.8.5. При необходимости прокладки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12.8.6.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Не допускается применение кирпича в конструкциях, подземных коммуникациях, расположенных под проезжей частью.</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12.8.8. В целях обеспечения безопасности движения транспорта и пешеходов организация, выполняющая земляные работы, обязана: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 оборудовать безопасные объезды, обходы или переходы на участках проезжей части дороги, тротуарах, искусственных сооружениях;</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2) оградить место работы типовыми ограждениями (щитами, сигнальной лентой) с установкой дорожных знаков 1.25 «Дорожные работы», 1.20.1 - 1.20.3. «Сужение дороги» и 4.2.1 - 4.2.3 «Объезд препятствия слева или справа», а в ночное время дополнительно обозначить место раскопок фонарями красного цвета;</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3)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4) убирать на ночь с проезжей части дорожные машины и механизмы, стройматериалы;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5) обеспечить возможность въезда и входа во все дворы при производстве работ.</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12.8.9. По окончании производства земляных работ организация, выполнявшая их, в обязательном порядке должна произвести восстановление благоустройства территории.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 не более 10 дней после окончания работ при выполнении земляных работ в весенне-летний период;</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2) 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3) не позднее 10 дней для восстановления дорожных покрытий (асфальтобетонные работы).</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Гарантийный срок на работы по восстановлению благоустройства устанавливается в течении 2 лет с момента закрытия разрешения.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12.8.11.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12.8.12. В разрешении необходимо устанавливать сроки и условия производства работ.</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12.8.13.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Особые условия подлежат неукоснительному соблюдению строительной организацией, производящей земляные работы.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lastRenderedPageBreak/>
        <w:t>12.8.14.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12.8.15.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При производстве работ на улицах, застроенных территориях грунт необходимо немедленно вывозить.</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При необходимости строительная организация может обеспечивать планировку грунта на отвале.</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12.8.16. Траншеи под проезжей частью и тротуарами необходимо засыпать песком и песчаным фунтом с послойным уплотнением и поливкой водой.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Траншеи на газонах необходимо засыпать местным грунтом с уплотнением, восстановлением плодородного слоя и посевом травы.</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12.8.17. Засыпку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12.8.20.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12.8.21.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12.8.22. Проведение работ при строительстве, ремонте, реконструкции коммуникаций по просроченным ордерам необходимо признавать самовольным проведением земляных работ.</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12.9. Содержание животных в муниципальном образовании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12.9.1. Владельцы животных обязаны соблюдать Закон Ханты-Мансийского автономного округа от 25.12.2000 № 134-оз «О содержании и защите животных на территории Ханты-Мансийского автономного округа», Постановление Правительства Ханты-Мансийского автономного округа от 23.07.2001 № 366-п «Об утверждении Правил содержания домашних животных в Ханты-Мансийском автономном округе и других организационных мероприятий», действующие санитарно-гигиенические и ветеринарные правила.</w:t>
      </w:r>
    </w:p>
    <w:p w:rsidR="001E1893" w:rsidRPr="001E1893" w:rsidRDefault="001E1893" w:rsidP="001E1893">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12.10. Особые требования к доступности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 xml:space="preserve">12.10.1.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w:t>
      </w:r>
      <w:r w:rsidRPr="001E1893">
        <w:rPr>
          <w:rFonts w:ascii="Times New Roman" w:eastAsia="Times New Roman" w:hAnsi="Times New Roman" w:cs="Times New Roman"/>
          <w:sz w:val="24"/>
          <w:szCs w:val="24"/>
          <w:lang w:eastAsia="ru-RU"/>
        </w:rPr>
        <w:lastRenderedPageBreak/>
        <w:t>элементами и техническими средствами, способствующими передвижению престарелых и инвалидов.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1E1893">
        <w:rPr>
          <w:rFonts w:ascii="Times New Roman" w:eastAsia="Times New Roman" w:hAnsi="Times New Roman" w:cs="Times New Roman"/>
          <w:b/>
          <w:bCs/>
          <w:color w:val="000000"/>
          <w:sz w:val="24"/>
          <w:szCs w:val="24"/>
          <w:lang w:eastAsia="ru-RU"/>
        </w:rPr>
        <w:t>12.11. Праздничное оформление территории</w:t>
      </w:r>
    </w:p>
    <w:p w:rsidR="001E1893" w:rsidRPr="001E1893" w:rsidRDefault="001E1893" w:rsidP="001E1893">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12.11.1. Праздничное оформление территории муниципального образования необходимо выполнять по решению администрации муниципального образования на период проведения праздников, мероприятий, связанных со знаменательными событиями.</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Оформление зданий, сооружений необходимо осуществлять их владельцами в рамках концепции праздничного оформления территории муниципального образования.</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12.11.2. Работы, связанные с проведением торжественных и праздничных мероприятий, осуществляется организациями самостоятельно за счет собственных средств.</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12.11.3. В праздничное оформление включается: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12.11.4. При изготовлении и установке элементов праздничного оформления запрещается повреждать и ухудшать видимость технических средств регулирования дорожного движения.</w:t>
      </w:r>
    </w:p>
    <w:p w:rsidR="001E1893" w:rsidRPr="001E1893" w:rsidRDefault="001E1893" w:rsidP="001E1893">
      <w:pPr>
        <w:spacing w:after="0" w:line="240" w:lineRule="auto"/>
        <w:ind w:firstLine="567"/>
        <w:jc w:val="both"/>
        <w:rPr>
          <w:rFonts w:ascii="Times New Roman" w:eastAsia="Times New Roman" w:hAnsi="Times New Roman" w:cs="Times New Roman"/>
          <w:b/>
          <w:sz w:val="24"/>
          <w:szCs w:val="24"/>
          <w:lang w:eastAsia="ru-RU"/>
        </w:rPr>
      </w:pPr>
    </w:p>
    <w:p w:rsidR="001E1893" w:rsidRPr="001E1893" w:rsidRDefault="001E1893" w:rsidP="001E1893">
      <w:pPr>
        <w:spacing w:after="0" w:line="240" w:lineRule="auto"/>
        <w:ind w:firstLine="567"/>
        <w:jc w:val="center"/>
        <w:rPr>
          <w:rFonts w:ascii="Times New Roman" w:eastAsia="Times New Roman" w:hAnsi="Times New Roman" w:cs="Times New Roman"/>
          <w:b/>
          <w:sz w:val="24"/>
          <w:szCs w:val="24"/>
          <w:lang w:eastAsia="ru-RU"/>
        </w:rPr>
      </w:pPr>
      <w:r w:rsidRPr="001E1893">
        <w:rPr>
          <w:rFonts w:ascii="Times New Roman" w:eastAsia="Times New Roman" w:hAnsi="Times New Roman" w:cs="Times New Roman"/>
          <w:b/>
          <w:sz w:val="24"/>
          <w:szCs w:val="24"/>
          <w:lang w:eastAsia="ru-RU"/>
        </w:rPr>
        <w:t>Раздел 13. Ответственность за соблюдение норм и нарушение правил благоустройства</w:t>
      </w:r>
    </w:p>
    <w:p w:rsidR="001E1893" w:rsidRPr="001E1893" w:rsidRDefault="001E1893" w:rsidP="001E1893">
      <w:pPr>
        <w:spacing w:after="0" w:line="240" w:lineRule="auto"/>
        <w:ind w:firstLine="567"/>
        <w:jc w:val="center"/>
        <w:rPr>
          <w:rFonts w:ascii="Times New Roman" w:eastAsia="Times New Roman" w:hAnsi="Times New Roman" w:cs="Times New Roman"/>
          <w:b/>
          <w:sz w:val="24"/>
          <w:szCs w:val="24"/>
          <w:lang w:eastAsia="ru-RU"/>
        </w:rPr>
      </w:pPr>
    </w:p>
    <w:p w:rsidR="001E1893" w:rsidRPr="001E1893" w:rsidRDefault="001E1893" w:rsidP="001E1893">
      <w:pPr>
        <w:spacing w:after="0" w:line="240" w:lineRule="auto"/>
        <w:ind w:firstLine="567"/>
        <w:jc w:val="both"/>
        <w:rPr>
          <w:rFonts w:ascii="Times New Roman" w:eastAsia="Times New Roman" w:hAnsi="Times New Roman" w:cs="Times New Roman"/>
          <w:sz w:val="24"/>
          <w:szCs w:val="24"/>
          <w:lang w:eastAsia="ru-RU"/>
        </w:rPr>
      </w:pPr>
      <w:r w:rsidRPr="001E1893">
        <w:rPr>
          <w:rFonts w:ascii="Times New Roman" w:eastAsia="Times New Roman" w:hAnsi="Times New Roman" w:cs="Times New Roman"/>
          <w:sz w:val="24"/>
          <w:szCs w:val="24"/>
          <w:lang w:eastAsia="ru-RU"/>
        </w:rPr>
        <w:t>13.1. За невыполнение или нарушение настоящих Правил юридические и физические лица несут административную ответственность в соответствии с Кодексом Российской Федерации об административных правонарушениях от 30.12.2001 № 195-ФЗ, Законом ХМАО - Югры от 11.06.2010 № 102–03 «Об административных правонарушениях», другими нормативными и правовыми актами.</w:t>
      </w:r>
    </w:p>
    <w:p w:rsidR="001E1893" w:rsidRPr="00A96C9B" w:rsidRDefault="001E1893" w:rsidP="00A96C9B">
      <w:pPr>
        <w:autoSpaceDE w:val="0"/>
        <w:autoSpaceDN w:val="0"/>
        <w:adjustRightInd w:val="0"/>
        <w:spacing w:after="0" w:line="240" w:lineRule="auto"/>
        <w:rPr>
          <w:rFonts w:ascii="Times New Roman" w:eastAsia="Times New Roman" w:hAnsi="Times New Roman" w:cs="Times New Roman"/>
          <w:sz w:val="20"/>
          <w:szCs w:val="24"/>
          <w:lang w:eastAsia="ru-RU"/>
        </w:rPr>
      </w:pPr>
      <w:bookmarkStart w:id="0" w:name="_GoBack"/>
      <w:bookmarkEnd w:id="0"/>
    </w:p>
    <w:sectPr w:rsidR="001E1893" w:rsidRPr="00A96C9B" w:rsidSect="00A96C9B">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E2" w:rsidRDefault="001B2AE2" w:rsidP="004820A6">
      <w:pPr>
        <w:spacing w:after="0" w:line="240" w:lineRule="auto"/>
      </w:pPr>
      <w:r>
        <w:separator/>
      </w:r>
    </w:p>
  </w:endnote>
  <w:endnote w:type="continuationSeparator" w:id="0">
    <w:p w:rsidR="001B2AE2" w:rsidRDefault="001B2AE2" w:rsidP="0048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8729"/>
      <w:docPartObj>
        <w:docPartGallery w:val="Page Numbers (Bottom of Page)"/>
        <w:docPartUnique/>
      </w:docPartObj>
    </w:sdtPr>
    <w:sdtEndPr/>
    <w:sdtContent>
      <w:p w:rsidR="00A82694" w:rsidRDefault="00A82694">
        <w:pPr>
          <w:pStyle w:val="a8"/>
          <w:jc w:val="right"/>
        </w:pPr>
        <w:r>
          <w:fldChar w:fldCharType="begin"/>
        </w:r>
        <w:r>
          <w:instrText>PAGE   \* MERGEFORMAT</w:instrText>
        </w:r>
        <w:r>
          <w:fldChar w:fldCharType="separate"/>
        </w:r>
        <w:r w:rsidR="001E1893">
          <w:rPr>
            <w:noProof/>
          </w:rPr>
          <w:t>21</w:t>
        </w:r>
        <w:r>
          <w:fldChar w:fldCharType="end"/>
        </w:r>
      </w:p>
    </w:sdtContent>
  </w:sdt>
  <w:p w:rsidR="00A82694" w:rsidRDefault="00A826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E2" w:rsidRDefault="001B2AE2" w:rsidP="004820A6">
      <w:pPr>
        <w:spacing w:after="0" w:line="240" w:lineRule="auto"/>
      </w:pPr>
      <w:r>
        <w:separator/>
      </w:r>
    </w:p>
  </w:footnote>
  <w:footnote w:type="continuationSeparator" w:id="0">
    <w:p w:rsidR="001B2AE2" w:rsidRDefault="001B2AE2" w:rsidP="00482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4D89"/>
    <w:multiLevelType w:val="hybridMultilevel"/>
    <w:tmpl w:val="193EAC64"/>
    <w:lvl w:ilvl="0" w:tplc="000412A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A07AC1"/>
    <w:multiLevelType w:val="hybridMultilevel"/>
    <w:tmpl w:val="4D788632"/>
    <w:lvl w:ilvl="0" w:tplc="967821C8">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AB3D72"/>
    <w:multiLevelType w:val="hybridMultilevel"/>
    <w:tmpl w:val="F808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FF3148"/>
    <w:multiLevelType w:val="multilevel"/>
    <w:tmpl w:val="AB2C5A84"/>
    <w:lvl w:ilvl="0">
      <w:start w:val="1"/>
      <w:numFmt w:val="decimal"/>
      <w:lvlText w:val="%1."/>
      <w:lvlJc w:val="left"/>
      <w:pPr>
        <w:ind w:left="1184" w:hanging="360"/>
      </w:pPr>
      <w:rPr>
        <w:rFonts w:ascii="Times New Roman" w:eastAsia="Times New Roman" w:hAnsi="Times New Roman" w:cs="Times New Roman"/>
      </w:rPr>
    </w:lvl>
    <w:lvl w:ilvl="1">
      <w:start w:val="1"/>
      <w:numFmt w:val="decimal"/>
      <w:isLgl/>
      <w:lvlText w:val="%1.%2."/>
      <w:lvlJc w:val="left"/>
      <w:pPr>
        <w:ind w:left="1184" w:hanging="36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1904" w:hanging="1080"/>
      </w:pPr>
      <w:rPr>
        <w:rFonts w:hint="default"/>
      </w:rPr>
    </w:lvl>
    <w:lvl w:ilvl="6">
      <w:start w:val="1"/>
      <w:numFmt w:val="decimal"/>
      <w:isLgl/>
      <w:lvlText w:val="%1.%2.%3.%4.%5.%6.%7."/>
      <w:lvlJc w:val="left"/>
      <w:pPr>
        <w:ind w:left="2264" w:hanging="1440"/>
      </w:pPr>
      <w:rPr>
        <w:rFonts w:hint="default"/>
      </w:rPr>
    </w:lvl>
    <w:lvl w:ilvl="7">
      <w:start w:val="1"/>
      <w:numFmt w:val="decimal"/>
      <w:isLgl/>
      <w:lvlText w:val="%1.%2.%3.%4.%5.%6.%7.%8."/>
      <w:lvlJc w:val="left"/>
      <w:pPr>
        <w:ind w:left="2264" w:hanging="1440"/>
      </w:pPr>
      <w:rPr>
        <w:rFonts w:hint="default"/>
      </w:rPr>
    </w:lvl>
    <w:lvl w:ilvl="8">
      <w:start w:val="1"/>
      <w:numFmt w:val="decimal"/>
      <w:isLgl/>
      <w:lvlText w:val="%1.%2.%3.%4.%5.%6.%7.%8.%9."/>
      <w:lvlJc w:val="left"/>
      <w:pPr>
        <w:ind w:left="2624" w:hanging="1800"/>
      </w:pPr>
      <w:rPr>
        <w:rFonts w:hint="default"/>
      </w:rPr>
    </w:lvl>
  </w:abstractNum>
  <w:abstractNum w:abstractNumId="4">
    <w:nsid w:val="3A0D40A1"/>
    <w:multiLevelType w:val="hybridMultilevel"/>
    <w:tmpl w:val="F6AE121A"/>
    <w:lvl w:ilvl="0" w:tplc="967821C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AED6702"/>
    <w:multiLevelType w:val="hybridMultilevel"/>
    <w:tmpl w:val="34EE00AE"/>
    <w:lvl w:ilvl="0" w:tplc="7374A78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457FDC"/>
    <w:multiLevelType w:val="singleLevel"/>
    <w:tmpl w:val="0419000F"/>
    <w:lvl w:ilvl="0">
      <w:start w:val="1"/>
      <w:numFmt w:val="decimal"/>
      <w:lvlText w:val="%1."/>
      <w:lvlJc w:val="left"/>
      <w:pPr>
        <w:tabs>
          <w:tab w:val="num" w:pos="360"/>
        </w:tabs>
        <w:ind w:left="360" w:hanging="360"/>
      </w:pPr>
    </w:lvl>
  </w:abstractNum>
  <w:abstractNum w:abstractNumId="7">
    <w:nsid w:val="49894EBF"/>
    <w:multiLevelType w:val="multilevel"/>
    <w:tmpl w:val="35BE0E98"/>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DDF3AAE"/>
    <w:multiLevelType w:val="hybridMultilevel"/>
    <w:tmpl w:val="A7EEE87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5E3B3FA8"/>
    <w:multiLevelType w:val="multilevel"/>
    <w:tmpl w:val="785A7B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eastAsia="Times New Roman" w:hint="default"/>
        <w:color w:val="26282F"/>
      </w:rPr>
    </w:lvl>
    <w:lvl w:ilvl="2">
      <w:start w:val="1"/>
      <w:numFmt w:val="decimal"/>
      <w:isLgl/>
      <w:lvlText w:val="%1.%2.%3."/>
      <w:lvlJc w:val="left"/>
      <w:pPr>
        <w:ind w:left="1428" w:hanging="720"/>
      </w:pPr>
      <w:rPr>
        <w:rFonts w:eastAsia="Times New Roman" w:hint="default"/>
        <w:color w:val="26282F"/>
      </w:rPr>
    </w:lvl>
    <w:lvl w:ilvl="3">
      <w:start w:val="1"/>
      <w:numFmt w:val="decimal"/>
      <w:isLgl/>
      <w:lvlText w:val="%1.%2.%3.%4."/>
      <w:lvlJc w:val="left"/>
      <w:pPr>
        <w:ind w:left="1788" w:hanging="1080"/>
      </w:pPr>
      <w:rPr>
        <w:rFonts w:eastAsia="Times New Roman" w:hint="default"/>
        <w:color w:val="26282F"/>
      </w:rPr>
    </w:lvl>
    <w:lvl w:ilvl="4">
      <w:start w:val="1"/>
      <w:numFmt w:val="decimal"/>
      <w:isLgl/>
      <w:lvlText w:val="%1.%2.%3.%4.%5."/>
      <w:lvlJc w:val="left"/>
      <w:pPr>
        <w:ind w:left="1788" w:hanging="1080"/>
      </w:pPr>
      <w:rPr>
        <w:rFonts w:eastAsia="Times New Roman" w:hint="default"/>
        <w:color w:val="26282F"/>
      </w:rPr>
    </w:lvl>
    <w:lvl w:ilvl="5">
      <w:start w:val="1"/>
      <w:numFmt w:val="decimal"/>
      <w:isLgl/>
      <w:lvlText w:val="%1.%2.%3.%4.%5.%6."/>
      <w:lvlJc w:val="left"/>
      <w:pPr>
        <w:ind w:left="2148" w:hanging="1440"/>
      </w:pPr>
      <w:rPr>
        <w:rFonts w:eastAsia="Times New Roman" w:hint="default"/>
        <w:color w:val="26282F"/>
      </w:rPr>
    </w:lvl>
    <w:lvl w:ilvl="6">
      <w:start w:val="1"/>
      <w:numFmt w:val="decimal"/>
      <w:isLgl/>
      <w:lvlText w:val="%1.%2.%3.%4.%5.%6.%7."/>
      <w:lvlJc w:val="left"/>
      <w:pPr>
        <w:ind w:left="2508" w:hanging="1800"/>
      </w:pPr>
      <w:rPr>
        <w:rFonts w:eastAsia="Times New Roman" w:hint="default"/>
        <w:color w:val="26282F"/>
      </w:rPr>
    </w:lvl>
    <w:lvl w:ilvl="7">
      <w:start w:val="1"/>
      <w:numFmt w:val="decimal"/>
      <w:isLgl/>
      <w:lvlText w:val="%1.%2.%3.%4.%5.%6.%7.%8."/>
      <w:lvlJc w:val="left"/>
      <w:pPr>
        <w:ind w:left="2508" w:hanging="1800"/>
      </w:pPr>
      <w:rPr>
        <w:rFonts w:eastAsia="Times New Roman" w:hint="default"/>
        <w:color w:val="26282F"/>
      </w:rPr>
    </w:lvl>
    <w:lvl w:ilvl="8">
      <w:start w:val="1"/>
      <w:numFmt w:val="decimal"/>
      <w:isLgl/>
      <w:lvlText w:val="%1.%2.%3.%4.%5.%6.%7.%8.%9."/>
      <w:lvlJc w:val="left"/>
      <w:pPr>
        <w:ind w:left="2868" w:hanging="2160"/>
      </w:pPr>
      <w:rPr>
        <w:rFonts w:eastAsia="Times New Roman" w:hint="default"/>
        <w:color w:val="26282F"/>
      </w:rPr>
    </w:lvl>
  </w:abstractNum>
  <w:abstractNum w:abstractNumId="10">
    <w:nsid w:val="6EEE6BEC"/>
    <w:multiLevelType w:val="multilevel"/>
    <w:tmpl w:val="C0A29A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D736DFC"/>
    <w:multiLevelType w:val="hybridMultilevel"/>
    <w:tmpl w:val="34D08092"/>
    <w:lvl w:ilvl="0" w:tplc="8660B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10"/>
  </w:num>
  <w:num w:numId="5">
    <w:abstractNumId w:val="5"/>
  </w:num>
  <w:num w:numId="6">
    <w:abstractNumId w:val="7"/>
  </w:num>
  <w:num w:numId="7">
    <w:abstractNumId w:val="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41"/>
    <w:rsid w:val="00003041"/>
    <w:rsid w:val="00057C02"/>
    <w:rsid w:val="0006384C"/>
    <w:rsid w:val="00073A48"/>
    <w:rsid w:val="000A6125"/>
    <w:rsid w:val="000C7CFF"/>
    <w:rsid w:val="000E0558"/>
    <w:rsid w:val="00103CC7"/>
    <w:rsid w:val="00165C36"/>
    <w:rsid w:val="00165F21"/>
    <w:rsid w:val="00181172"/>
    <w:rsid w:val="001B2AE2"/>
    <w:rsid w:val="001E1893"/>
    <w:rsid w:val="001F4B14"/>
    <w:rsid w:val="0024518A"/>
    <w:rsid w:val="00246E42"/>
    <w:rsid w:val="002D2681"/>
    <w:rsid w:val="002E7A7F"/>
    <w:rsid w:val="00313B6E"/>
    <w:rsid w:val="00407D70"/>
    <w:rsid w:val="004127FF"/>
    <w:rsid w:val="0047665A"/>
    <w:rsid w:val="004820A6"/>
    <w:rsid w:val="004B2CC0"/>
    <w:rsid w:val="004D3607"/>
    <w:rsid w:val="0050236E"/>
    <w:rsid w:val="005635F7"/>
    <w:rsid w:val="005738D0"/>
    <w:rsid w:val="005D604B"/>
    <w:rsid w:val="005E39F1"/>
    <w:rsid w:val="00636CE3"/>
    <w:rsid w:val="00652CE9"/>
    <w:rsid w:val="00775F0F"/>
    <w:rsid w:val="007A2CB9"/>
    <w:rsid w:val="007A406D"/>
    <w:rsid w:val="00A82694"/>
    <w:rsid w:val="00A96C9B"/>
    <w:rsid w:val="00AF2400"/>
    <w:rsid w:val="00B3433B"/>
    <w:rsid w:val="00B66284"/>
    <w:rsid w:val="00B870BA"/>
    <w:rsid w:val="00BE71DC"/>
    <w:rsid w:val="00CB05D0"/>
    <w:rsid w:val="00D83E6D"/>
    <w:rsid w:val="00EF7F7A"/>
    <w:rsid w:val="00F158AE"/>
    <w:rsid w:val="00F432DB"/>
    <w:rsid w:val="00F75611"/>
    <w:rsid w:val="00FB0121"/>
    <w:rsid w:val="00FF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F762E-356B-49C1-8CED-5F5EEFDD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1893"/>
    <w:pPr>
      <w:keepNext/>
      <w:tabs>
        <w:tab w:val="left" w:pos="6765"/>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0E055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E18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E1893"/>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1E1893"/>
    <w:pPr>
      <w:keepNext/>
      <w:spacing w:after="0" w:line="24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1E1893"/>
    <w:pPr>
      <w:keepNext/>
      <w:spacing w:after="0" w:line="240" w:lineRule="auto"/>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165F21"/>
    <w:pPr>
      <w:spacing w:after="0" w:line="240" w:lineRule="auto"/>
    </w:pPr>
    <w:rPr>
      <w:rFonts w:ascii="Segoe UI" w:hAnsi="Segoe UI" w:cs="Segoe UI"/>
      <w:sz w:val="18"/>
      <w:szCs w:val="18"/>
    </w:rPr>
  </w:style>
  <w:style w:type="character" w:customStyle="1" w:styleId="a5">
    <w:name w:val="Текст выноски Знак"/>
    <w:basedOn w:val="a0"/>
    <w:link w:val="a4"/>
    <w:rsid w:val="00165F21"/>
    <w:rPr>
      <w:rFonts w:ascii="Segoe UI" w:hAnsi="Segoe UI" w:cs="Segoe UI"/>
      <w:sz w:val="18"/>
      <w:szCs w:val="18"/>
    </w:rPr>
  </w:style>
  <w:style w:type="paragraph" w:styleId="a6">
    <w:name w:val="header"/>
    <w:basedOn w:val="a"/>
    <w:link w:val="a7"/>
    <w:uiPriority w:val="99"/>
    <w:unhideWhenUsed/>
    <w:rsid w:val="004820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0A6"/>
  </w:style>
  <w:style w:type="paragraph" w:styleId="a8">
    <w:name w:val="footer"/>
    <w:basedOn w:val="a"/>
    <w:link w:val="a9"/>
    <w:unhideWhenUsed/>
    <w:rsid w:val="004820A6"/>
    <w:pPr>
      <w:tabs>
        <w:tab w:val="center" w:pos="4677"/>
        <w:tab w:val="right" w:pos="9355"/>
      </w:tabs>
      <w:spacing w:after="0" w:line="240" w:lineRule="auto"/>
    </w:pPr>
  </w:style>
  <w:style w:type="character" w:customStyle="1" w:styleId="a9">
    <w:name w:val="Нижний колонтитул Знак"/>
    <w:basedOn w:val="a0"/>
    <w:link w:val="a8"/>
    <w:rsid w:val="004820A6"/>
  </w:style>
  <w:style w:type="paragraph" w:customStyle="1" w:styleId="ConsPlusNormal">
    <w:name w:val="ConsPlusNormal"/>
    <w:rsid w:val="000E055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0E0558"/>
    <w:rPr>
      <w:rFonts w:ascii="Cambria" w:eastAsia="Times New Roman" w:hAnsi="Cambria" w:cs="Times New Roman"/>
      <w:b/>
      <w:bCs/>
      <w:i/>
      <w:iCs/>
      <w:sz w:val="28"/>
      <w:szCs w:val="28"/>
    </w:rPr>
  </w:style>
  <w:style w:type="paragraph" w:customStyle="1" w:styleId="ConsPlusTitle">
    <w:name w:val="ConsPlusTitle"/>
    <w:rsid w:val="000E055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0E0558"/>
    <w:pPr>
      <w:ind w:left="720"/>
      <w:contextualSpacing/>
    </w:pPr>
    <w:rPr>
      <w:rFonts w:ascii="Calibri" w:eastAsia="Calibri" w:hAnsi="Calibri" w:cs="Times New Roman"/>
    </w:rPr>
  </w:style>
  <w:style w:type="paragraph" w:styleId="ab">
    <w:name w:val="footnote text"/>
    <w:basedOn w:val="a"/>
    <w:link w:val="ac"/>
    <w:uiPriority w:val="99"/>
    <w:unhideWhenUsed/>
    <w:rsid w:val="000E0558"/>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0E0558"/>
    <w:rPr>
      <w:rFonts w:ascii="Calibri" w:eastAsia="Calibri" w:hAnsi="Calibri" w:cs="Times New Roman"/>
      <w:sz w:val="20"/>
      <w:szCs w:val="20"/>
    </w:rPr>
  </w:style>
  <w:style w:type="character" w:styleId="ad">
    <w:name w:val="footnote reference"/>
    <w:uiPriority w:val="99"/>
    <w:semiHidden/>
    <w:unhideWhenUsed/>
    <w:rsid w:val="000E0558"/>
    <w:rPr>
      <w:vertAlign w:val="superscript"/>
    </w:rPr>
  </w:style>
  <w:style w:type="paragraph" w:customStyle="1" w:styleId="11">
    <w:name w:val="Знак Знак1"/>
    <w:basedOn w:val="a"/>
    <w:rsid w:val="00407D70"/>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FF2644"/>
  </w:style>
  <w:style w:type="character" w:styleId="ae">
    <w:name w:val="Emphasis"/>
    <w:basedOn w:val="a0"/>
    <w:uiPriority w:val="20"/>
    <w:qFormat/>
    <w:rsid w:val="00FF2644"/>
    <w:rPr>
      <w:i/>
      <w:iCs/>
    </w:rPr>
  </w:style>
  <w:style w:type="paragraph" w:customStyle="1" w:styleId="headertext">
    <w:name w:val="headertext"/>
    <w:basedOn w:val="a"/>
    <w:rsid w:val="00BE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4B2CC0"/>
  </w:style>
  <w:style w:type="character" w:customStyle="1" w:styleId="10">
    <w:name w:val="Заголовок 1 Знак"/>
    <w:basedOn w:val="a0"/>
    <w:link w:val="1"/>
    <w:rsid w:val="001E189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E1893"/>
    <w:rPr>
      <w:rFonts w:ascii="Arial" w:eastAsia="Times New Roman" w:hAnsi="Arial" w:cs="Arial"/>
      <w:b/>
      <w:bCs/>
      <w:sz w:val="26"/>
      <w:szCs w:val="26"/>
      <w:lang w:eastAsia="ru-RU"/>
    </w:rPr>
  </w:style>
  <w:style w:type="character" w:customStyle="1" w:styleId="40">
    <w:name w:val="Заголовок 4 Знак"/>
    <w:basedOn w:val="a0"/>
    <w:link w:val="4"/>
    <w:rsid w:val="001E189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1E189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E1893"/>
    <w:rPr>
      <w:rFonts w:ascii="Times New Roman" w:eastAsia="Times New Roman" w:hAnsi="Times New Roman" w:cs="Times New Roman"/>
      <w:sz w:val="24"/>
      <w:szCs w:val="20"/>
      <w:lang w:eastAsia="ru-RU"/>
    </w:rPr>
  </w:style>
  <w:style w:type="numbering" w:customStyle="1" w:styleId="12">
    <w:name w:val="Нет списка1"/>
    <w:next w:val="a2"/>
    <w:semiHidden/>
    <w:unhideWhenUsed/>
    <w:rsid w:val="001E1893"/>
  </w:style>
  <w:style w:type="paragraph" w:customStyle="1" w:styleId="ConsPlusNonformat">
    <w:name w:val="ConsPlusNonformat"/>
    <w:rsid w:val="001E1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189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3"/>
    <w:rsid w:val="001E189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aieiaie1">
    <w:name w:val="caaieiaie 1"/>
    <w:basedOn w:val="a"/>
    <w:next w:val="a"/>
    <w:rsid w:val="001E1893"/>
    <w:pPr>
      <w:keepNext/>
      <w:spacing w:after="0" w:line="240" w:lineRule="auto"/>
      <w:ind w:firstLine="720"/>
      <w:jc w:val="center"/>
    </w:pPr>
    <w:rPr>
      <w:rFonts w:ascii="Times New Roman" w:eastAsia="Times New Roman" w:hAnsi="Times New Roman" w:cs="Times New Roman"/>
      <w:b/>
      <w:sz w:val="40"/>
      <w:szCs w:val="20"/>
      <w:lang w:eastAsia="ru-RU"/>
    </w:rPr>
  </w:style>
  <w:style w:type="paragraph" w:styleId="af">
    <w:name w:val="Body Text"/>
    <w:basedOn w:val="a"/>
    <w:link w:val="af0"/>
    <w:rsid w:val="001E1893"/>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1E1893"/>
    <w:rPr>
      <w:rFonts w:ascii="Times New Roman" w:eastAsia="Times New Roman" w:hAnsi="Times New Roman" w:cs="Times New Roman"/>
      <w:sz w:val="24"/>
      <w:szCs w:val="20"/>
      <w:lang w:eastAsia="ru-RU"/>
    </w:rPr>
  </w:style>
  <w:style w:type="paragraph" w:customStyle="1" w:styleId="ConsNonformat">
    <w:name w:val="ConsNonformat"/>
    <w:rsid w:val="001E189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E18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ody Text Indent"/>
    <w:basedOn w:val="a"/>
    <w:link w:val="af2"/>
    <w:rsid w:val="001E1893"/>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f2">
    <w:name w:val="Основной текст с отступом Знак"/>
    <w:basedOn w:val="a0"/>
    <w:link w:val="af1"/>
    <w:rsid w:val="001E1893"/>
    <w:rPr>
      <w:rFonts w:ascii="Times New Roman" w:eastAsia="Times New Roman" w:hAnsi="Times New Roman" w:cs="Times New Roman"/>
      <w:sz w:val="26"/>
      <w:szCs w:val="24"/>
      <w:lang w:eastAsia="ru-RU"/>
    </w:rPr>
  </w:style>
  <w:style w:type="paragraph" w:styleId="21">
    <w:name w:val="Body Text Indent 2"/>
    <w:basedOn w:val="a"/>
    <w:link w:val="22"/>
    <w:rsid w:val="001E1893"/>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1E1893"/>
    <w:rPr>
      <w:rFonts w:ascii="Times New Roman" w:eastAsia="Times New Roman" w:hAnsi="Times New Roman" w:cs="Times New Roman"/>
      <w:sz w:val="28"/>
      <w:szCs w:val="24"/>
      <w:lang w:eastAsia="ru-RU"/>
    </w:rPr>
  </w:style>
  <w:style w:type="character" w:styleId="af3">
    <w:name w:val="page number"/>
    <w:basedOn w:val="a0"/>
    <w:rsid w:val="001E1893"/>
  </w:style>
  <w:style w:type="paragraph" w:customStyle="1" w:styleId="11pt012">
    <w:name w:val="Стиль Основной текст с отступом + 11 pt Слева:  0 см Выступ:  12..."/>
    <w:basedOn w:val="af1"/>
    <w:rsid w:val="001E1893"/>
    <w:pPr>
      <w:spacing w:before="60" w:after="60"/>
      <w:ind w:firstLine="0"/>
    </w:pPr>
    <w:rPr>
      <w:sz w:val="22"/>
      <w:szCs w:val="20"/>
    </w:rPr>
  </w:style>
  <w:style w:type="paragraph" w:customStyle="1" w:styleId="ConsTitle">
    <w:name w:val="ConsTitle"/>
    <w:rsid w:val="001E189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eading">
    <w:name w:val="Heading"/>
    <w:uiPriority w:val="99"/>
    <w:rsid w:val="001E1893"/>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styleId="af4">
    <w:name w:val="Hyperlink"/>
    <w:rsid w:val="001E1893"/>
    <w:rPr>
      <w:color w:val="0000FF"/>
      <w:u w:val="single"/>
    </w:rPr>
  </w:style>
  <w:style w:type="paragraph" w:customStyle="1" w:styleId="FORMATTEXT">
    <w:name w:val=".FORMATTEXT"/>
    <w:uiPriority w:val="99"/>
    <w:rsid w:val="001E1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rsid w:val="001E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151">
      <w:bodyDiv w:val="1"/>
      <w:marLeft w:val="0"/>
      <w:marRight w:val="0"/>
      <w:marTop w:val="0"/>
      <w:marBottom w:val="0"/>
      <w:divBdr>
        <w:top w:val="none" w:sz="0" w:space="0" w:color="auto"/>
        <w:left w:val="none" w:sz="0" w:space="0" w:color="auto"/>
        <w:bottom w:val="none" w:sz="0" w:space="0" w:color="auto"/>
        <w:right w:val="none" w:sz="0" w:space="0" w:color="auto"/>
      </w:divBdr>
    </w:div>
    <w:div w:id="52315079">
      <w:bodyDiv w:val="1"/>
      <w:marLeft w:val="0"/>
      <w:marRight w:val="0"/>
      <w:marTop w:val="0"/>
      <w:marBottom w:val="0"/>
      <w:divBdr>
        <w:top w:val="none" w:sz="0" w:space="0" w:color="auto"/>
        <w:left w:val="none" w:sz="0" w:space="0" w:color="auto"/>
        <w:bottom w:val="none" w:sz="0" w:space="0" w:color="auto"/>
        <w:right w:val="none" w:sz="0" w:space="0" w:color="auto"/>
      </w:divBdr>
    </w:div>
    <w:div w:id="246305782">
      <w:bodyDiv w:val="1"/>
      <w:marLeft w:val="0"/>
      <w:marRight w:val="0"/>
      <w:marTop w:val="0"/>
      <w:marBottom w:val="0"/>
      <w:divBdr>
        <w:top w:val="none" w:sz="0" w:space="0" w:color="auto"/>
        <w:left w:val="none" w:sz="0" w:space="0" w:color="auto"/>
        <w:bottom w:val="none" w:sz="0" w:space="0" w:color="auto"/>
        <w:right w:val="none" w:sz="0" w:space="0" w:color="auto"/>
      </w:divBdr>
    </w:div>
    <w:div w:id="457139847">
      <w:bodyDiv w:val="1"/>
      <w:marLeft w:val="0"/>
      <w:marRight w:val="0"/>
      <w:marTop w:val="0"/>
      <w:marBottom w:val="0"/>
      <w:divBdr>
        <w:top w:val="none" w:sz="0" w:space="0" w:color="auto"/>
        <w:left w:val="none" w:sz="0" w:space="0" w:color="auto"/>
        <w:bottom w:val="none" w:sz="0" w:space="0" w:color="auto"/>
        <w:right w:val="none" w:sz="0" w:space="0" w:color="auto"/>
      </w:divBdr>
    </w:div>
    <w:div w:id="691884767">
      <w:bodyDiv w:val="1"/>
      <w:marLeft w:val="0"/>
      <w:marRight w:val="0"/>
      <w:marTop w:val="0"/>
      <w:marBottom w:val="0"/>
      <w:divBdr>
        <w:top w:val="none" w:sz="0" w:space="0" w:color="auto"/>
        <w:left w:val="none" w:sz="0" w:space="0" w:color="auto"/>
        <w:bottom w:val="none" w:sz="0" w:space="0" w:color="auto"/>
        <w:right w:val="none" w:sz="0" w:space="0" w:color="auto"/>
      </w:divBdr>
    </w:div>
    <w:div w:id="15534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79E7-084D-47BA-AA62-3FFF7149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27429</Words>
  <Characters>156351</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Наталья</cp:lastModifiedBy>
  <cp:revision>3</cp:revision>
  <cp:lastPrinted>2018-06-01T10:06:00Z</cp:lastPrinted>
  <dcterms:created xsi:type="dcterms:W3CDTF">2018-06-04T10:37:00Z</dcterms:created>
  <dcterms:modified xsi:type="dcterms:W3CDTF">2018-06-04T11:51:00Z</dcterms:modified>
</cp:coreProperties>
</file>