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6" w:rsidRPr="0071026B" w:rsidRDefault="00E42486" w:rsidP="00E42486">
      <w:pPr>
        <w:pStyle w:val="a3"/>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60288" behindDoc="1" locked="0" layoutInCell="1" allowOverlap="1">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E42486" w:rsidRPr="0071026B" w:rsidRDefault="00E42486" w:rsidP="00E42486">
      <w:pPr>
        <w:pStyle w:val="a3"/>
        <w:jc w:val="center"/>
        <w:rPr>
          <w:rFonts w:ascii="Times New Roman" w:hAnsi="Times New Roman"/>
          <w:b/>
          <w:bCs/>
          <w:i/>
          <w:sz w:val="24"/>
          <w:szCs w:val="24"/>
        </w:rPr>
      </w:pPr>
      <w:r w:rsidRPr="0071026B">
        <w:rPr>
          <w:rFonts w:ascii="Times New Roman" w:hAnsi="Times New Roman"/>
          <w:b/>
          <w:i/>
          <w:sz w:val="24"/>
          <w:szCs w:val="24"/>
        </w:rPr>
        <w:t xml:space="preserve">Управление  Пенсионного фонда РФ   в г. </w:t>
      </w:r>
      <w:proofErr w:type="spellStart"/>
      <w:r w:rsidRPr="0071026B">
        <w:rPr>
          <w:rFonts w:ascii="Times New Roman" w:hAnsi="Times New Roman"/>
          <w:b/>
          <w:i/>
          <w:sz w:val="24"/>
          <w:szCs w:val="24"/>
        </w:rPr>
        <w:t>Нягани</w:t>
      </w:r>
      <w:proofErr w:type="spellEnd"/>
    </w:p>
    <w:p w:rsidR="00E42486" w:rsidRPr="0071026B" w:rsidRDefault="00E42486" w:rsidP="00E42486">
      <w:pPr>
        <w:pStyle w:val="a3"/>
        <w:jc w:val="center"/>
        <w:rPr>
          <w:rFonts w:ascii="Times New Roman" w:hAnsi="Times New Roman"/>
          <w:b/>
          <w:i/>
        </w:rPr>
      </w:pPr>
      <w:r w:rsidRPr="0071026B">
        <w:rPr>
          <w:rFonts w:ascii="Times New Roman" w:hAnsi="Times New Roman"/>
          <w:b/>
          <w:i/>
        </w:rPr>
        <w:t>Ханты-Мансийского автономного округа – Югры</w:t>
      </w:r>
    </w:p>
    <w:p w:rsidR="00E42486" w:rsidRDefault="00E42486" w:rsidP="00E42486">
      <w:pPr>
        <w:pStyle w:val="a3"/>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55689A" w:rsidRPr="0055689A" w:rsidRDefault="0055689A" w:rsidP="0055689A">
      <w:pPr>
        <w:spacing w:before="100" w:beforeAutospacing="1" w:after="100" w:afterAutospacing="1"/>
        <w:outlineLvl w:val="0"/>
        <w:rPr>
          <w:b/>
          <w:bCs/>
          <w:kern w:val="36"/>
          <w:sz w:val="48"/>
          <w:szCs w:val="48"/>
        </w:rPr>
      </w:pPr>
      <w:bookmarkStart w:id="0" w:name="_GoBack"/>
      <w:r w:rsidRPr="0055689A">
        <w:rPr>
          <w:b/>
          <w:bCs/>
          <w:kern w:val="36"/>
          <w:sz w:val="48"/>
          <w:szCs w:val="48"/>
        </w:rPr>
        <w:t>Назначение социальной пенсии по старости</w:t>
      </w:r>
    </w:p>
    <w:bookmarkEnd w:id="0"/>
    <w:p w:rsidR="0055689A" w:rsidRDefault="0055689A" w:rsidP="0055689A">
      <w:pPr>
        <w:spacing w:before="100" w:beforeAutospacing="1" w:after="100" w:afterAutospacing="1"/>
        <w:jc w:val="both"/>
        <w:outlineLvl w:val="2"/>
        <w:rPr>
          <w:b/>
          <w:bCs/>
          <w:sz w:val="27"/>
          <w:szCs w:val="27"/>
        </w:rPr>
      </w:pPr>
      <w:r w:rsidRPr="0055689A">
        <w:rPr>
          <w:b/>
          <w:bCs/>
          <w:noProof/>
          <w:sz w:val="27"/>
          <w:szCs w:val="27"/>
        </w:rPr>
        <w:drawing>
          <wp:inline distT="0" distB="0" distL="0" distR="0" wp14:anchorId="3FBD5D87" wp14:editId="5EB9CA66">
            <wp:extent cx="3333750" cy="2219325"/>
            <wp:effectExtent l="0" t="0" r="0" b="9525"/>
            <wp:docPr id="1" name="Рисунок 1" descr="float: left; margin: 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at: left; margin: 5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55689A" w:rsidRPr="0055689A" w:rsidRDefault="0055689A" w:rsidP="0055689A">
      <w:pPr>
        <w:spacing w:before="100" w:beforeAutospacing="1" w:after="100" w:afterAutospacing="1"/>
        <w:jc w:val="both"/>
        <w:outlineLvl w:val="2"/>
        <w:rPr>
          <w:b/>
          <w:bCs/>
          <w:sz w:val="27"/>
          <w:szCs w:val="27"/>
        </w:rPr>
      </w:pPr>
      <w:r w:rsidRPr="0055689A">
        <w:rPr>
          <w:b/>
          <w:bCs/>
          <w:sz w:val="27"/>
          <w:szCs w:val="27"/>
        </w:rPr>
        <w:t>Изменения пенсионного законодательства в 2019 году коснулись не только страховой пенсии по старости, но и социальной. Возраст выхода на социальную пенсию по старости также постепенно повышается на 5 лет. Эти изменения не затронули социальную пенсию по инвалидности и по потере кормильца, которые назначаются безотносительно к общеустановленному пенсионному возрасту.</w:t>
      </w:r>
    </w:p>
    <w:p w:rsidR="0055689A" w:rsidRPr="0055689A" w:rsidRDefault="0055689A" w:rsidP="0055689A">
      <w:pPr>
        <w:spacing w:before="100" w:beforeAutospacing="1" w:after="100" w:afterAutospacing="1"/>
        <w:jc w:val="both"/>
      </w:pPr>
      <w:r w:rsidRPr="0055689A">
        <w:t>В 2020 году право на пенсию дает наличие не менее 11 лет стажа и не менее 18,6 индивидуального пенсионного коэффициента. При назначении страховой пенсии по старости пенсионные коэффициенты, начисленные за каждый год страхового стажа, суммируются и умножаются на стоимость одного пенсионного коэффициента, установленную на день назначения пенсии. В 2020 году стоимость одного индивидуального пенсионного коэффициента составляет 93 рубля.</w:t>
      </w:r>
    </w:p>
    <w:p w:rsidR="0055689A" w:rsidRPr="0055689A" w:rsidRDefault="0055689A" w:rsidP="0055689A">
      <w:pPr>
        <w:spacing w:before="100" w:beforeAutospacing="1" w:after="100" w:afterAutospacing="1"/>
        <w:jc w:val="both"/>
      </w:pPr>
      <w:r w:rsidRPr="0055689A">
        <w:t>Напомним, что на количество индивидуальных пенсионных коэффициентов и размер будущей пенсии влияют:</w:t>
      </w:r>
    </w:p>
    <w:p w:rsidR="0055689A" w:rsidRPr="0055689A" w:rsidRDefault="0055689A" w:rsidP="0055689A">
      <w:pPr>
        <w:numPr>
          <w:ilvl w:val="0"/>
          <w:numId w:val="4"/>
        </w:numPr>
        <w:spacing w:before="100" w:beforeAutospacing="1" w:after="100" w:afterAutospacing="1"/>
        <w:jc w:val="both"/>
      </w:pPr>
      <w:r w:rsidRPr="0055689A">
        <w:t>размер официальной, «белой» зарплаты;</w:t>
      </w:r>
    </w:p>
    <w:p w:rsidR="0055689A" w:rsidRPr="0055689A" w:rsidRDefault="0055689A" w:rsidP="0055689A">
      <w:pPr>
        <w:numPr>
          <w:ilvl w:val="0"/>
          <w:numId w:val="4"/>
        </w:numPr>
        <w:spacing w:before="100" w:beforeAutospacing="1" w:after="100" w:afterAutospacing="1"/>
        <w:jc w:val="both"/>
      </w:pPr>
      <w:r w:rsidRPr="0055689A">
        <w:t>продолжительность страхового стажа;</w:t>
      </w:r>
    </w:p>
    <w:p w:rsidR="0055689A" w:rsidRPr="0055689A" w:rsidRDefault="0055689A" w:rsidP="0055689A">
      <w:pPr>
        <w:numPr>
          <w:ilvl w:val="0"/>
          <w:numId w:val="4"/>
        </w:numPr>
        <w:spacing w:before="100" w:beforeAutospacing="1" w:after="100" w:afterAutospacing="1"/>
        <w:jc w:val="both"/>
      </w:pPr>
      <w:r w:rsidRPr="0055689A">
        <w:t>возраст выхода на пенсию (сразу после возникновения права на нее или в более позднем возрасте). За каждый год более позднего обращения за назначением пенсии (в том числе досрочной) после возникновения права на нее фиксированная выплата и страховая пенсия увеличиваются на премиальные коэффициенты, то есть размер пенсии становится больше.</w:t>
      </w:r>
    </w:p>
    <w:p w:rsidR="0055689A" w:rsidRPr="0055689A" w:rsidRDefault="0055689A" w:rsidP="0055689A">
      <w:pPr>
        <w:spacing w:before="100" w:beforeAutospacing="1" w:after="100" w:afterAutospacing="1"/>
        <w:jc w:val="both"/>
      </w:pPr>
      <w:r w:rsidRPr="0055689A">
        <w:t xml:space="preserve">Кроме того, при назначении пенсии в стаж учитываются социально значимые периоды, также называемые </w:t>
      </w:r>
      <w:proofErr w:type="spellStart"/>
      <w:r w:rsidRPr="0055689A">
        <w:t>нестраховыми</w:t>
      </w:r>
      <w:proofErr w:type="spellEnd"/>
      <w:r w:rsidRPr="0055689A">
        <w:t>. К ним относятся:</w:t>
      </w:r>
    </w:p>
    <w:p w:rsidR="0055689A" w:rsidRPr="0055689A" w:rsidRDefault="0055689A" w:rsidP="0055689A">
      <w:pPr>
        <w:numPr>
          <w:ilvl w:val="0"/>
          <w:numId w:val="5"/>
        </w:numPr>
        <w:spacing w:before="100" w:beforeAutospacing="1" w:after="100" w:afterAutospacing="1"/>
        <w:jc w:val="both"/>
      </w:pPr>
      <w:r w:rsidRPr="0055689A">
        <w:t>уход за гражданином, достигшим 80 лет;</w:t>
      </w:r>
    </w:p>
    <w:p w:rsidR="0055689A" w:rsidRPr="0055689A" w:rsidRDefault="0055689A" w:rsidP="0055689A">
      <w:pPr>
        <w:numPr>
          <w:ilvl w:val="0"/>
          <w:numId w:val="5"/>
        </w:numPr>
        <w:spacing w:before="100" w:beforeAutospacing="1" w:after="100" w:afterAutospacing="1"/>
        <w:jc w:val="both"/>
      </w:pPr>
      <w:r w:rsidRPr="0055689A">
        <w:t>инвалидом I группы;</w:t>
      </w:r>
    </w:p>
    <w:p w:rsidR="0055689A" w:rsidRPr="0055689A" w:rsidRDefault="0055689A" w:rsidP="0055689A">
      <w:pPr>
        <w:numPr>
          <w:ilvl w:val="0"/>
          <w:numId w:val="5"/>
        </w:numPr>
        <w:spacing w:before="100" w:beforeAutospacing="1" w:after="100" w:afterAutospacing="1"/>
        <w:jc w:val="both"/>
      </w:pPr>
      <w:r w:rsidRPr="0055689A">
        <w:t>ребенком-инвалидом;</w:t>
      </w:r>
    </w:p>
    <w:p w:rsidR="0055689A" w:rsidRPr="0055689A" w:rsidRDefault="0055689A" w:rsidP="0055689A">
      <w:pPr>
        <w:numPr>
          <w:ilvl w:val="0"/>
          <w:numId w:val="5"/>
        </w:numPr>
        <w:spacing w:before="100" w:beforeAutospacing="1" w:after="100" w:afterAutospacing="1"/>
        <w:jc w:val="both"/>
      </w:pPr>
      <w:r w:rsidRPr="0055689A">
        <w:t>уход одного из родителей за каждым ребенком до достижения им 1,5 лет (но не более 6 лет в общей сложности);</w:t>
      </w:r>
    </w:p>
    <w:p w:rsidR="0055689A" w:rsidRPr="0055689A" w:rsidRDefault="0055689A" w:rsidP="0055689A">
      <w:pPr>
        <w:numPr>
          <w:ilvl w:val="0"/>
          <w:numId w:val="5"/>
        </w:numPr>
        <w:spacing w:before="100" w:beforeAutospacing="1" w:after="100" w:afterAutospacing="1"/>
        <w:jc w:val="both"/>
      </w:pPr>
      <w:r w:rsidRPr="0055689A">
        <w:t>военная служба по призыву. За эти периоды начисляются пенсионные коэффициенты.</w:t>
      </w:r>
    </w:p>
    <w:p w:rsidR="0055689A" w:rsidRPr="0055689A" w:rsidRDefault="0055689A" w:rsidP="0055689A">
      <w:pPr>
        <w:spacing w:before="100" w:beforeAutospacing="1" w:after="100" w:afterAutospacing="1"/>
        <w:jc w:val="both"/>
      </w:pPr>
      <w:r w:rsidRPr="0055689A">
        <w:lastRenderedPageBreak/>
        <w:t xml:space="preserve">Если же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w:t>
      </w:r>
      <w:proofErr w:type="gramStart"/>
      <w:r w:rsidRPr="0055689A">
        <w:t>вместо</w:t>
      </w:r>
      <w:proofErr w:type="gramEnd"/>
      <w:r w:rsidRPr="0055689A">
        <w:t xml:space="preserve"> страховой гражданину будет назначена социальная пенсия.</w:t>
      </w:r>
    </w:p>
    <w:p w:rsidR="0055689A" w:rsidRPr="0055689A" w:rsidRDefault="0055689A" w:rsidP="0055689A">
      <w:pPr>
        <w:spacing w:before="100" w:beforeAutospacing="1" w:after="100" w:afterAutospacing="1"/>
        <w:jc w:val="both"/>
      </w:pPr>
      <w:r w:rsidRPr="0055689A">
        <w:t>На социальную пенсию по старости могут рассчитывать граждане, которые постоянно проживают на территории России и не приобрели права на установление страховой пенсии по старости. Возраст, по достижении которого возникает право на социальную пенсию по старости,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w:t>
      </w:r>
    </w:p>
    <w:p w:rsidR="0055689A" w:rsidRPr="0055689A" w:rsidRDefault="0055689A" w:rsidP="0055689A">
      <w:pPr>
        <w:spacing w:before="100" w:beforeAutospacing="1" w:after="100" w:afterAutospacing="1"/>
        <w:jc w:val="both"/>
      </w:pPr>
      <w:r w:rsidRPr="0055689A">
        <w:t xml:space="preserve">В соответствии с федеральным законом о государственном пенсионном обеспечении право на социальную пенсию имеют постоянно </w:t>
      </w:r>
      <w:proofErr w:type="gramStart"/>
      <w:r w:rsidRPr="0055689A">
        <w:t>проживающие</w:t>
      </w:r>
      <w:proofErr w:type="gramEnd"/>
      <w:r w:rsidRPr="0055689A">
        <w:t xml:space="preserve"> в России:</w:t>
      </w:r>
    </w:p>
    <w:p w:rsidR="0055689A" w:rsidRPr="0055689A" w:rsidRDefault="0055689A" w:rsidP="0055689A">
      <w:pPr>
        <w:numPr>
          <w:ilvl w:val="0"/>
          <w:numId w:val="6"/>
        </w:numPr>
        <w:spacing w:before="100" w:beforeAutospacing="1" w:after="100" w:afterAutospacing="1"/>
        <w:jc w:val="both"/>
      </w:pPr>
      <w:r w:rsidRPr="0055689A">
        <w:t>инвалиды, дети-инвалиды и инвалиды с детства — получают социальную пенсию по инвалидности;</w:t>
      </w:r>
    </w:p>
    <w:p w:rsidR="0055689A" w:rsidRPr="0055689A" w:rsidRDefault="0055689A" w:rsidP="0055689A">
      <w:pPr>
        <w:numPr>
          <w:ilvl w:val="0"/>
          <w:numId w:val="6"/>
        </w:numPr>
        <w:spacing w:before="100" w:beforeAutospacing="1" w:after="100" w:afterAutospacing="1"/>
        <w:jc w:val="both"/>
      </w:pPr>
      <w:r w:rsidRPr="0055689A">
        <w:t>потерявшие одного или обоих родителей дети до 18 лет или дети от 18 лет, обучающиеся очно, а также дети умершей одинокой матери — получают социальную пенсию по случаю потери кормильца;</w:t>
      </w:r>
    </w:p>
    <w:p w:rsidR="0055689A" w:rsidRPr="0055689A" w:rsidRDefault="0055689A" w:rsidP="0055689A">
      <w:pPr>
        <w:numPr>
          <w:ilvl w:val="0"/>
          <w:numId w:val="6"/>
        </w:numPr>
        <w:spacing w:before="100" w:beforeAutospacing="1" w:after="100" w:afterAutospacing="1"/>
        <w:jc w:val="both"/>
      </w:pPr>
      <w:r w:rsidRPr="0055689A">
        <w:t>дети, оба родителя которых неизвестны — получают социальную пенсию;</w:t>
      </w:r>
    </w:p>
    <w:p w:rsidR="0055689A" w:rsidRPr="0055689A" w:rsidRDefault="0055689A" w:rsidP="0055689A">
      <w:pPr>
        <w:numPr>
          <w:ilvl w:val="0"/>
          <w:numId w:val="6"/>
        </w:numPr>
        <w:spacing w:before="100" w:beforeAutospacing="1" w:after="100" w:afterAutospacing="1"/>
        <w:jc w:val="both"/>
      </w:pPr>
      <w:r w:rsidRPr="0055689A">
        <w:t>представители малочисленных народов Севера, достигшие 55 или 50 лет (мужчины и женщины соответственно) — получают социальную пенсию по старости;</w:t>
      </w:r>
    </w:p>
    <w:p w:rsidR="0055689A" w:rsidRPr="0055689A" w:rsidRDefault="0055689A" w:rsidP="0055689A">
      <w:pPr>
        <w:numPr>
          <w:ilvl w:val="0"/>
          <w:numId w:val="6"/>
        </w:numPr>
        <w:spacing w:before="100" w:beforeAutospacing="1" w:after="100" w:afterAutospacing="1"/>
        <w:jc w:val="both"/>
      </w:pPr>
      <w:r w:rsidRPr="0055689A">
        <w:t>мужчины 70 лет и женщины 65 лет, не заработавшие права на страховую пенсию по старости – получают социальную пенсию по старости.</w:t>
      </w:r>
    </w:p>
    <w:p w:rsidR="0055689A" w:rsidRPr="0055689A" w:rsidRDefault="0055689A" w:rsidP="0055689A">
      <w:pPr>
        <w:spacing w:before="100" w:beforeAutospacing="1" w:after="100" w:afterAutospacing="1"/>
        <w:jc w:val="both"/>
      </w:pPr>
      <w:r w:rsidRPr="0055689A">
        <w:t>Для оформления социальной пенсии граждане могут обратиться как в территориальные органы Пенсионного фонда или МФЦ по предварительной записи, так и через «</w:t>
      </w:r>
      <w:hyperlink r:id="rId8" w:history="1">
        <w:r w:rsidRPr="0055689A">
          <w:rPr>
            <w:color w:val="0000FF"/>
            <w:u w:val="single"/>
          </w:rPr>
          <w:t>Личный кабинет гражданина</w:t>
        </w:r>
      </w:hyperlink>
      <w:r w:rsidRPr="0055689A">
        <w:t>» на официальном сайте ПФР.</w:t>
      </w:r>
    </w:p>
    <w:p w:rsidR="00D60E06" w:rsidRDefault="00D60E06" w:rsidP="004D53BD">
      <w:pPr>
        <w:pStyle w:val="a3"/>
        <w:rPr>
          <w:rFonts w:ascii="Times New Roman" w:hAnsi="Times New Roman"/>
          <w:b/>
          <w:sz w:val="24"/>
          <w:szCs w:val="24"/>
        </w:rPr>
      </w:pPr>
    </w:p>
    <w:p w:rsidR="00D60E06" w:rsidRDefault="00D60E06" w:rsidP="00F21A63">
      <w:pPr>
        <w:pStyle w:val="a3"/>
        <w:ind w:left="2832" w:firstLine="708"/>
        <w:jc w:val="right"/>
        <w:rPr>
          <w:rFonts w:ascii="Times New Roman" w:hAnsi="Times New Roman"/>
          <w:b/>
          <w:sz w:val="24"/>
          <w:szCs w:val="24"/>
        </w:rPr>
      </w:pPr>
    </w:p>
    <w:p w:rsidR="00D60E06" w:rsidRDefault="00D60E06" w:rsidP="00F21A63">
      <w:pPr>
        <w:pStyle w:val="a3"/>
        <w:ind w:left="2832" w:firstLine="708"/>
        <w:jc w:val="right"/>
        <w:rPr>
          <w:rFonts w:ascii="Times New Roman" w:hAnsi="Times New Roman"/>
          <w:b/>
          <w:sz w:val="24"/>
          <w:szCs w:val="24"/>
        </w:rPr>
      </w:pPr>
    </w:p>
    <w:p w:rsidR="00B830E2" w:rsidRPr="004A2A6B" w:rsidRDefault="004A2A6B" w:rsidP="00F21A63">
      <w:pPr>
        <w:pStyle w:val="a3"/>
        <w:ind w:left="2832" w:firstLine="708"/>
        <w:jc w:val="right"/>
      </w:pPr>
      <w:r w:rsidRPr="008E740C">
        <w:rPr>
          <w:rFonts w:ascii="Times New Roman" w:hAnsi="Times New Roman"/>
          <w:b/>
          <w:sz w:val="24"/>
          <w:szCs w:val="24"/>
        </w:rPr>
        <w:t xml:space="preserve">Пресс-служба ГУ-УПФР в г. </w:t>
      </w:r>
      <w:proofErr w:type="spellStart"/>
      <w:r w:rsidRPr="008E740C">
        <w:rPr>
          <w:rFonts w:ascii="Times New Roman" w:hAnsi="Times New Roman"/>
          <w:b/>
          <w:sz w:val="24"/>
          <w:szCs w:val="24"/>
        </w:rPr>
        <w:t>Нягани</w:t>
      </w:r>
      <w:proofErr w:type="spellEnd"/>
      <w:r w:rsidRPr="008E740C">
        <w:rPr>
          <w:rFonts w:ascii="Times New Roman" w:hAnsi="Times New Roman"/>
          <w:b/>
          <w:sz w:val="24"/>
          <w:szCs w:val="24"/>
        </w:rPr>
        <w:t xml:space="preserve"> (</w:t>
      </w:r>
      <w:proofErr w:type="gramStart"/>
      <w:r w:rsidRPr="008E740C">
        <w:rPr>
          <w:rFonts w:ascii="Times New Roman" w:hAnsi="Times New Roman"/>
          <w:b/>
          <w:sz w:val="24"/>
          <w:szCs w:val="24"/>
        </w:rPr>
        <w:t>межрайонное</w:t>
      </w:r>
      <w:proofErr w:type="gramEnd"/>
      <w:r w:rsidRPr="008E740C">
        <w:rPr>
          <w:rFonts w:ascii="Times New Roman" w:hAnsi="Times New Roman"/>
          <w:b/>
          <w:sz w:val="24"/>
          <w:szCs w:val="24"/>
        </w:rPr>
        <w:t>)</w:t>
      </w:r>
    </w:p>
    <w:sectPr w:rsidR="00B830E2" w:rsidRPr="004A2A6B" w:rsidSect="0055689A">
      <w:pgSz w:w="11906" w:h="16838"/>
      <w:pgMar w:top="426"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CEA"/>
    <w:multiLevelType w:val="multilevel"/>
    <w:tmpl w:val="C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04105"/>
    <w:multiLevelType w:val="multilevel"/>
    <w:tmpl w:val="56C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53723"/>
    <w:multiLevelType w:val="multilevel"/>
    <w:tmpl w:val="D64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10FBC"/>
    <w:multiLevelType w:val="multilevel"/>
    <w:tmpl w:val="B31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54573"/>
    <w:multiLevelType w:val="multilevel"/>
    <w:tmpl w:val="60F4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3201B"/>
    <w:multiLevelType w:val="multilevel"/>
    <w:tmpl w:val="A24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6"/>
    <w:rsid w:val="00011CC8"/>
    <w:rsid w:val="00021402"/>
    <w:rsid w:val="000303F6"/>
    <w:rsid w:val="00032114"/>
    <w:rsid w:val="000365B4"/>
    <w:rsid w:val="00092448"/>
    <w:rsid w:val="000A6B8E"/>
    <w:rsid w:val="000B7127"/>
    <w:rsid w:val="000C4009"/>
    <w:rsid w:val="000D04EE"/>
    <w:rsid w:val="000E28A3"/>
    <w:rsid w:val="0015384C"/>
    <w:rsid w:val="001B5B69"/>
    <w:rsid w:val="001D2445"/>
    <w:rsid w:val="0020708F"/>
    <w:rsid w:val="00223C6B"/>
    <w:rsid w:val="002C191B"/>
    <w:rsid w:val="002F722A"/>
    <w:rsid w:val="00382B38"/>
    <w:rsid w:val="00384EB8"/>
    <w:rsid w:val="003B16C4"/>
    <w:rsid w:val="003E77FE"/>
    <w:rsid w:val="00402D39"/>
    <w:rsid w:val="0045777D"/>
    <w:rsid w:val="00463F1D"/>
    <w:rsid w:val="00487755"/>
    <w:rsid w:val="004A2A6B"/>
    <w:rsid w:val="004A3EB8"/>
    <w:rsid w:val="004A4F69"/>
    <w:rsid w:val="004C1F4D"/>
    <w:rsid w:val="004D53BD"/>
    <w:rsid w:val="004D562A"/>
    <w:rsid w:val="0055689A"/>
    <w:rsid w:val="00665CAF"/>
    <w:rsid w:val="00670478"/>
    <w:rsid w:val="006E2CE2"/>
    <w:rsid w:val="006F200D"/>
    <w:rsid w:val="00767340"/>
    <w:rsid w:val="007C017D"/>
    <w:rsid w:val="007D0D86"/>
    <w:rsid w:val="007F171A"/>
    <w:rsid w:val="007F305F"/>
    <w:rsid w:val="008A0950"/>
    <w:rsid w:val="008B729F"/>
    <w:rsid w:val="008C638C"/>
    <w:rsid w:val="00911C7E"/>
    <w:rsid w:val="009717B9"/>
    <w:rsid w:val="00A31C3A"/>
    <w:rsid w:val="00AC3B99"/>
    <w:rsid w:val="00AC5C35"/>
    <w:rsid w:val="00AF3121"/>
    <w:rsid w:val="00B370C6"/>
    <w:rsid w:val="00B56B90"/>
    <w:rsid w:val="00B7655F"/>
    <w:rsid w:val="00B830E2"/>
    <w:rsid w:val="00BB2872"/>
    <w:rsid w:val="00CA2481"/>
    <w:rsid w:val="00D21A6B"/>
    <w:rsid w:val="00D22CA1"/>
    <w:rsid w:val="00D60E06"/>
    <w:rsid w:val="00D77ED9"/>
    <w:rsid w:val="00DC2FD4"/>
    <w:rsid w:val="00E42486"/>
    <w:rsid w:val="00E477A7"/>
    <w:rsid w:val="00EA26F2"/>
    <w:rsid w:val="00F21A63"/>
    <w:rsid w:val="00F22BDA"/>
    <w:rsid w:val="00F24DCB"/>
    <w:rsid w:val="00FF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6F200D"/>
    <w:rPr>
      <w:rFonts w:ascii="Tahoma" w:hAnsi="Tahoma" w:cs="Tahoma"/>
      <w:sz w:val="16"/>
      <w:szCs w:val="16"/>
    </w:rPr>
  </w:style>
  <w:style w:type="character" w:customStyle="1" w:styleId="a8">
    <w:name w:val="Текст выноски Знак"/>
    <w:basedOn w:val="a0"/>
    <w:link w:val="a7"/>
    <w:uiPriority w:val="99"/>
    <w:semiHidden/>
    <w:rsid w:val="006F200D"/>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5777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5777D"/>
    <w:rPr>
      <w:rFonts w:ascii="Arial" w:eastAsia="Times New Roman" w:hAnsi="Arial" w:cs="Arial"/>
      <w:vanish/>
      <w:sz w:val="16"/>
      <w:szCs w:val="16"/>
      <w:lang w:eastAsia="ru-RU"/>
    </w:rPr>
  </w:style>
  <w:style w:type="character" w:customStyle="1" w:styleId="dashed">
    <w:name w:val="dashed"/>
    <w:basedOn w:val="a0"/>
    <w:rsid w:val="0045777D"/>
  </w:style>
  <w:style w:type="paragraph" w:styleId="z-1">
    <w:name w:val="HTML Bottom of Form"/>
    <w:basedOn w:val="a"/>
    <w:next w:val="a"/>
    <w:link w:val="z-2"/>
    <w:hidden/>
    <w:uiPriority w:val="99"/>
    <w:semiHidden/>
    <w:unhideWhenUsed/>
    <w:rsid w:val="0045777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5777D"/>
    <w:rPr>
      <w:rFonts w:ascii="Arial" w:eastAsia="Times New Roman" w:hAnsi="Arial" w:cs="Arial"/>
      <w:vanish/>
      <w:sz w:val="16"/>
      <w:szCs w:val="16"/>
      <w:lang w:eastAsia="ru-RU"/>
    </w:rPr>
  </w:style>
  <w:style w:type="paragraph" w:customStyle="1" w:styleId="hidden">
    <w:name w:val="hidden"/>
    <w:basedOn w:val="a"/>
    <w:rsid w:val="0045777D"/>
    <w:pPr>
      <w:spacing w:after="150"/>
    </w:pPr>
  </w:style>
  <w:style w:type="character" w:styleId="a9">
    <w:name w:val="Strong"/>
    <w:basedOn w:val="a0"/>
    <w:uiPriority w:val="22"/>
    <w:qFormat/>
    <w:rsid w:val="004A2A6B"/>
    <w:rPr>
      <w:b/>
      <w:bCs/>
    </w:rPr>
  </w:style>
  <w:style w:type="character" w:styleId="aa">
    <w:name w:val="Emphasis"/>
    <w:basedOn w:val="a0"/>
    <w:uiPriority w:val="20"/>
    <w:qFormat/>
    <w:rsid w:val="00665CAF"/>
    <w:rPr>
      <w:i/>
      <w:iCs/>
    </w:rPr>
  </w:style>
  <w:style w:type="character" w:styleId="ab">
    <w:name w:val="Hyperlink"/>
    <w:basedOn w:val="a0"/>
    <w:uiPriority w:val="99"/>
    <w:semiHidden/>
    <w:unhideWhenUsed/>
    <w:rsid w:val="00153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6F200D"/>
    <w:rPr>
      <w:rFonts w:ascii="Tahoma" w:hAnsi="Tahoma" w:cs="Tahoma"/>
      <w:sz w:val="16"/>
      <w:szCs w:val="16"/>
    </w:rPr>
  </w:style>
  <w:style w:type="character" w:customStyle="1" w:styleId="a8">
    <w:name w:val="Текст выноски Знак"/>
    <w:basedOn w:val="a0"/>
    <w:link w:val="a7"/>
    <w:uiPriority w:val="99"/>
    <w:semiHidden/>
    <w:rsid w:val="006F200D"/>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5777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5777D"/>
    <w:rPr>
      <w:rFonts w:ascii="Arial" w:eastAsia="Times New Roman" w:hAnsi="Arial" w:cs="Arial"/>
      <w:vanish/>
      <w:sz w:val="16"/>
      <w:szCs w:val="16"/>
      <w:lang w:eastAsia="ru-RU"/>
    </w:rPr>
  </w:style>
  <w:style w:type="character" w:customStyle="1" w:styleId="dashed">
    <w:name w:val="dashed"/>
    <w:basedOn w:val="a0"/>
    <w:rsid w:val="0045777D"/>
  </w:style>
  <w:style w:type="paragraph" w:styleId="z-1">
    <w:name w:val="HTML Bottom of Form"/>
    <w:basedOn w:val="a"/>
    <w:next w:val="a"/>
    <w:link w:val="z-2"/>
    <w:hidden/>
    <w:uiPriority w:val="99"/>
    <w:semiHidden/>
    <w:unhideWhenUsed/>
    <w:rsid w:val="0045777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5777D"/>
    <w:rPr>
      <w:rFonts w:ascii="Arial" w:eastAsia="Times New Roman" w:hAnsi="Arial" w:cs="Arial"/>
      <w:vanish/>
      <w:sz w:val="16"/>
      <w:szCs w:val="16"/>
      <w:lang w:eastAsia="ru-RU"/>
    </w:rPr>
  </w:style>
  <w:style w:type="paragraph" w:customStyle="1" w:styleId="hidden">
    <w:name w:val="hidden"/>
    <w:basedOn w:val="a"/>
    <w:rsid w:val="0045777D"/>
    <w:pPr>
      <w:spacing w:after="150"/>
    </w:pPr>
  </w:style>
  <w:style w:type="character" w:styleId="a9">
    <w:name w:val="Strong"/>
    <w:basedOn w:val="a0"/>
    <w:uiPriority w:val="22"/>
    <w:qFormat/>
    <w:rsid w:val="004A2A6B"/>
    <w:rPr>
      <w:b/>
      <w:bCs/>
    </w:rPr>
  </w:style>
  <w:style w:type="character" w:styleId="aa">
    <w:name w:val="Emphasis"/>
    <w:basedOn w:val="a0"/>
    <w:uiPriority w:val="20"/>
    <w:qFormat/>
    <w:rsid w:val="00665CAF"/>
    <w:rPr>
      <w:i/>
      <w:iCs/>
    </w:rPr>
  </w:style>
  <w:style w:type="character" w:styleId="ab">
    <w:name w:val="Hyperlink"/>
    <w:basedOn w:val="a0"/>
    <w:uiPriority w:val="99"/>
    <w:semiHidden/>
    <w:unhideWhenUsed/>
    <w:rsid w:val="00153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065">
      <w:bodyDiv w:val="1"/>
      <w:marLeft w:val="0"/>
      <w:marRight w:val="0"/>
      <w:marTop w:val="0"/>
      <w:marBottom w:val="0"/>
      <w:divBdr>
        <w:top w:val="none" w:sz="0" w:space="0" w:color="auto"/>
        <w:left w:val="none" w:sz="0" w:space="0" w:color="auto"/>
        <w:bottom w:val="none" w:sz="0" w:space="0" w:color="auto"/>
        <w:right w:val="none" w:sz="0" w:space="0" w:color="auto"/>
      </w:divBdr>
      <w:divsChild>
        <w:div w:id="441271083">
          <w:marLeft w:val="0"/>
          <w:marRight w:val="0"/>
          <w:marTop w:val="0"/>
          <w:marBottom w:val="0"/>
          <w:divBdr>
            <w:top w:val="none" w:sz="0" w:space="0" w:color="auto"/>
            <w:left w:val="none" w:sz="0" w:space="0" w:color="auto"/>
            <w:bottom w:val="none" w:sz="0" w:space="0" w:color="auto"/>
            <w:right w:val="none" w:sz="0" w:space="0" w:color="auto"/>
          </w:divBdr>
        </w:div>
        <w:div w:id="1221943434">
          <w:marLeft w:val="0"/>
          <w:marRight w:val="0"/>
          <w:marTop w:val="0"/>
          <w:marBottom w:val="0"/>
          <w:divBdr>
            <w:top w:val="none" w:sz="0" w:space="0" w:color="auto"/>
            <w:left w:val="none" w:sz="0" w:space="0" w:color="auto"/>
            <w:bottom w:val="none" w:sz="0" w:space="0" w:color="auto"/>
            <w:right w:val="none" w:sz="0" w:space="0" w:color="auto"/>
          </w:divBdr>
          <w:divsChild>
            <w:div w:id="1341547465">
              <w:marLeft w:val="0"/>
              <w:marRight w:val="0"/>
              <w:marTop w:val="0"/>
              <w:marBottom w:val="0"/>
              <w:divBdr>
                <w:top w:val="none" w:sz="0" w:space="0" w:color="auto"/>
                <w:left w:val="none" w:sz="0" w:space="0" w:color="auto"/>
                <w:bottom w:val="none" w:sz="0" w:space="0" w:color="auto"/>
                <w:right w:val="none" w:sz="0" w:space="0" w:color="auto"/>
              </w:divBdr>
              <w:divsChild>
                <w:div w:id="14248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091">
          <w:marLeft w:val="0"/>
          <w:marRight w:val="0"/>
          <w:marTop w:val="0"/>
          <w:marBottom w:val="0"/>
          <w:divBdr>
            <w:top w:val="none" w:sz="0" w:space="0" w:color="auto"/>
            <w:left w:val="none" w:sz="0" w:space="0" w:color="auto"/>
            <w:bottom w:val="none" w:sz="0" w:space="0" w:color="auto"/>
            <w:right w:val="none" w:sz="0" w:space="0" w:color="auto"/>
          </w:divBdr>
          <w:divsChild>
            <w:div w:id="426508627">
              <w:marLeft w:val="0"/>
              <w:marRight w:val="0"/>
              <w:marTop w:val="0"/>
              <w:marBottom w:val="0"/>
              <w:divBdr>
                <w:top w:val="none" w:sz="0" w:space="0" w:color="auto"/>
                <w:left w:val="none" w:sz="0" w:space="0" w:color="auto"/>
                <w:bottom w:val="none" w:sz="0" w:space="0" w:color="auto"/>
                <w:right w:val="none" w:sz="0" w:space="0" w:color="auto"/>
              </w:divBdr>
              <w:divsChild>
                <w:div w:id="826743830">
                  <w:marLeft w:val="0"/>
                  <w:marRight w:val="0"/>
                  <w:marTop w:val="0"/>
                  <w:marBottom w:val="0"/>
                  <w:divBdr>
                    <w:top w:val="none" w:sz="0" w:space="0" w:color="auto"/>
                    <w:left w:val="none" w:sz="0" w:space="0" w:color="auto"/>
                    <w:bottom w:val="none" w:sz="0" w:space="0" w:color="auto"/>
                    <w:right w:val="none" w:sz="0" w:space="0" w:color="auto"/>
                  </w:divBdr>
                  <w:divsChild>
                    <w:div w:id="405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0040">
      <w:bodyDiv w:val="1"/>
      <w:marLeft w:val="0"/>
      <w:marRight w:val="0"/>
      <w:marTop w:val="0"/>
      <w:marBottom w:val="0"/>
      <w:divBdr>
        <w:top w:val="none" w:sz="0" w:space="0" w:color="auto"/>
        <w:left w:val="none" w:sz="0" w:space="0" w:color="auto"/>
        <w:bottom w:val="none" w:sz="0" w:space="0" w:color="auto"/>
        <w:right w:val="none" w:sz="0" w:space="0" w:color="auto"/>
      </w:divBdr>
      <w:divsChild>
        <w:div w:id="2106533148">
          <w:marLeft w:val="0"/>
          <w:marRight w:val="0"/>
          <w:marTop w:val="0"/>
          <w:marBottom w:val="0"/>
          <w:divBdr>
            <w:top w:val="none" w:sz="0" w:space="0" w:color="auto"/>
            <w:left w:val="none" w:sz="0" w:space="0" w:color="auto"/>
            <w:bottom w:val="none" w:sz="0" w:space="0" w:color="auto"/>
            <w:right w:val="none" w:sz="0" w:space="0" w:color="auto"/>
          </w:divBdr>
        </w:div>
        <w:div w:id="1914002275">
          <w:marLeft w:val="0"/>
          <w:marRight w:val="0"/>
          <w:marTop w:val="0"/>
          <w:marBottom w:val="0"/>
          <w:divBdr>
            <w:top w:val="none" w:sz="0" w:space="0" w:color="auto"/>
            <w:left w:val="none" w:sz="0" w:space="0" w:color="auto"/>
            <w:bottom w:val="none" w:sz="0" w:space="0" w:color="auto"/>
            <w:right w:val="none" w:sz="0" w:space="0" w:color="auto"/>
          </w:divBdr>
          <w:divsChild>
            <w:div w:id="1787502293">
              <w:marLeft w:val="0"/>
              <w:marRight w:val="0"/>
              <w:marTop w:val="0"/>
              <w:marBottom w:val="0"/>
              <w:divBdr>
                <w:top w:val="none" w:sz="0" w:space="0" w:color="auto"/>
                <w:left w:val="none" w:sz="0" w:space="0" w:color="auto"/>
                <w:bottom w:val="none" w:sz="0" w:space="0" w:color="auto"/>
                <w:right w:val="none" w:sz="0" w:space="0" w:color="auto"/>
              </w:divBdr>
              <w:divsChild>
                <w:div w:id="7279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15">
      <w:bodyDiv w:val="1"/>
      <w:marLeft w:val="0"/>
      <w:marRight w:val="0"/>
      <w:marTop w:val="0"/>
      <w:marBottom w:val="0"/>
      <w:divBdr>
        <w:top w:val="none" w:sz="0" w:space="0" w:color="auto"/>
        <w:left w:val="none" w:sz="0" w:space="0" w:color="auto"/>
        <w:bottom w:val="none" w:sz="0" w:space="0" w:color="auto"/>
        <w:right w:val="none" w:sz="0" w:space="0" w:color="auto"/>
      </w:divBdr>
      <w:divsChild>
        <w:div w:id="1444301302">
          <w:marLeft w:val="0"/>
          <w:marRight w:val="0"/>
          <w:marTop w:val="0"/>
          <w:marBottom w:val="0"/>
          <w:divBdr>
            <w:top w:val="none" w:sz="0" w:space="0" w:color="auto"/>
            <w:left w:val="none" w:sz="0" w:space="0" w:color="auto"/>
            <w:bottom w:val="none" w:sz="0" w:space="0" w:color="auto"/>
            <w:right w:val="none" w:sz="0" w:space="0" w:color="auto"/>
          </w:divBdr>
        </w:div>
        <w:div w:id="366375751">
          <w:marLeft w:val="0"/>
          <w:marRight w:val="0"/>
          <w:marTop w:val="0"/>
          <w:marBottom w:val="0"/>
          <w:divBdr>
            <w:top w:val="none" w:sz="0" w:space="0" w:color="auto"/>
            <w:left w:val="none" w:sz="0" w:space="0" w:color="auto"/>
            <w:bottom w:val="none" w:sz="0" w:space="0" w:color="auto"/>
            <w:right w:val="none" w:sz="0" w:space="0" w:color="auto"/>
          </w:divBdr>
          <w:divsChild>
            <w:div w:id="1307278215">
              <w:marLeft w:val="0"/>
              <w:marRight w:val="0"/>
              <w:marTop w:val="0"/>
              <w:marBottom w:val="0"/>
              <w:divBdr>
                <w:top w:val="none" w:sz="0" w:space="0" w:color="auto"/>
                <w:left w:val="none" w:sz="0" w:space="0" w:color="auto"/>
                <w:bottom w:val="none" w:sz="0" w:space="0" w:color="auto"/>
                <w:right w:val="none" w:sz="0" w:space="0" w:color="auto"/>
              </w:divBdr>
              <w:divsChild>
                <w:div w:id="1447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450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63">
          <w:marLeft w:val="0"/>
          <w:marRight w:val="0"/>
          <w:marTop w:val="0"/>
          <w:marBottom w:val="0"/>
          <w:divBdr>
            <w:top w:val="none" w:sz="0" w:space="0" w:color="auto"/>
            <w:left w:val="none" w:sz="0" w:space="0" w:color="auto"/>
            <w:bottom w:val="none" w:sz="0" w:space="0" w:color="auto"/>
            <w:right w:val="none" w:sz="0" w:space="0" w:color="auto"/>
          </w:divBdr>
          <w:divsChild>
            <w:div w:id="661616534">
              <w:marLeft w:val="0"/>
              <w:marRight w:val="0"/>
              <w:marTop w:val="0"/>
              <w:marBottom w:val="0"/>
              <w:divBdr>
                <w:top w:val="none" w:sz="0" w:space="0" w:color="auto"/>
                <w:left w:val="none" w:sz="0" w:space="0" w:color="auto"/>
                <w:bottom w:val="none" w:sz="0" w:space="0" w:color="auto"/>
                <w:right w:val="none" w:sz="0" w:space="0" w:color="auto"/>
              </w:divBdr>
              <w:divsChild>
                <w:div w:id="36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90287">
      <w:bodyDiv w:val="1"/>
      <w:marLeft w:val="0"/>
      <w:marRight w:val="0"/>
      <w:marTop w:val="0"/>
      <w:marBottom w:val="0"/>
      <w:divBdr>
        <w:top w:val="none" w:sz="0" w:space="0" w:color="auto"/>
        <w:left w:val="none" w:sz="0" w:space="0" w:color="auto"/>
        <w:bottom w:val="none" w:sz="0" w:space="0" w:color="auto"/>
        <w:right w:val="none" w:sz="0" w:space="0" w:color="auto"/>
      </w:divBdr>
      <w:divsChild>
        <w:div w:id="1869416713">
          <w:marLeft w:val="0"/>
          <w:marRight w:val="0"/>
          <w:marTop w:val="0"/>
          <w:marBottom w:val="0"/>
          <w:divBdr>
            <w:top w:val="none" w:sz="0" w:space="0" w:color="auto"/>
            <w:left w:val="none" w:sz="0" w:space="0" w:color="auto"/>
            <w:bottom w:val="none" w:sz="0" w:space="0" w:color="auto"/>
            <w:right w:val="none" w:sz="0" w:space="0" w:color="auto"/>
          </w:divBdr>
          <w:divsChild>
            <w:div w:id="2010281374">
              <w:marLeft w:val="0"/>
              <w:marRight w:val="0"/>
              <w:marTop w:val="0"/>
              <w:marBottom w:val="0"/>
              <w:divBdr>
                <w:top w:val="none" w:sz="0" w:space="0" w:color="auto"/>
                <w:left w:val="none" w:sz="0" w:space="0" w:color="auto"/>
                <w:bottom w:val="none" w:sz="0" w:space="0" w:color="auto"/>
                <w:right w:val="none" w:sz="0" w:space="0" w:color="auto"/>
              </w:divBdr>
            </w:div>
            <w:div w:id="1249465473">
              <w:marLeft w:val="0"/>
              <w:marRight w:val="0"/>
              <w:marTop w:val="0"/>
              <w:marBottom w:val="600"/>
              <w:divBdr>
                <w:top w:val="none" w:sz="0" w:space="0" w:color="auto"/>
                <w:left w:val="none" w:sz="0" w:space="0" w:color="auto"/>
                <w:bottom w:val="none" w:sz="0" w:space="0" w:color="auto"/>
                <w:right w:val="none" w:sz="0" w:space="0" w:color="auto"/>
              </w:divBdr>
              <w:divsChild>
                <w:div w:id="1797674957">
                  <w:marLeft w:val="300"/>
                  <w:marRight w:val="0"/>
                  <w:marTop w:val="0"/>
                  <w:marBottom w:val="0"/>
                  <w:divBdr>
                    <w:top w:val="none" w:sz="0" w:space="0" w:color="auto"/>
                    <w:left w:val="none" w:sz="0" w:space="0" w:color="auto"/>
                    <w:bottom w:val="none" w:sz="0" w:space="0" w:color="auto"/>
                    <w:right w:val="none" w:sz="0" w:space="0" w:color="auto"/>
                  </w:divBdr>
                  <w:divsChild>
                    <w:div w:id="1269197665">
                      <w:marLeft w:val="0"/>
                      <w:marRight w:val="0"/>
                      <w:marTop w:val="0"/>
                      <w:marBottom w:val="0"/>
                      <w:divBdr>
                        <w:top w:val="none" w:sz="0" w:space="0" w:color="auto"/>
                        <w:left w:val="none" w:sz="0" w:space="0" w:color="auto"/>
                        <w:bottom w:val="none" w:sz="0" w:space="0" w:color="auto"/>
                        <w:right w:val="none" w:sz="0" w:space="0" w:color="auto"/>
                      </w:divBdr>
                    </w:div>
                    <w:div w:id="586352159">
                      <w:marLeft w:val="0"/>
                      <w:marRight w:val="0"/>
                      <w:marTop w:val="0"/>
                      <w:marBottom w:val="0"/>
                      <w:divBdr>
                        <w:top w:val="none" w:sz="0" w:space="0" w:color="auto"/>
                        <w:left w:val="none" w:sz="0" w:space="0" w:color="auto"/>
                        <w:bottom w:val="none" w:sz="0" w:space="0" w:color="auto"/>
                        <w:right w:val="none" w:sz="0" w:space="0" w:color="auto"/>
                      </w:divBdr>
                      <w:divsChild>
                        <w:div w:id="3754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0378">
                  <w:marLeft w:val="0"/>
                  <w:marRight w:val="0"/>
                  <w:marTop w:val="0"/>
                  <w:marBottom w:val="0"/>
                  <w:divBdr>
                    <w:top w:val="none" w:sz="0" w:space="0" w:color="auto"/>
                    <w:left w:val="none" w:sz="0" w:space="0" w:color="auto"/>
                    <w:bottom w:val="none" w:sz="0" w:space="0" w:color="auto"/>
                    <w:right w:val="none" w:sz="0" w:space="0" w:color="auto"/>
                  </w:divBdr>
                  <w:divsChild>
                    <w:div w:id="716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90797">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1207520888">
      <w:bodyDiv w:val="1"/>
      <w:marLeft w:val="0"/>
      <w:marRight w:val="0"/>
      <w:marTop w:val="0"/>
      <w:marBottom w:val="0"/>
      <w:divBdr>
        <w:top w:val="none" w:sz="0" w:space="0" w:color="auto"/>
        <w:left w:val="none" w:sz="0" w:space="0" w:color="auto"/>
        <w:bottom w:val="none" w:sz="0" w:space="0" w:color="auto"/>
        <w:right w:val="none" w:sz="0" w:space="0" w:color="auto"/>
      </w:divBdr>
      <w:divsChild>
        <w:div w:id="1897549139">
          <w:marLeft w:val="0"/>
          <w:marRight w:val="0"/>
          <w:marTop w:val="0"/>
          <w:marBottom w:val="0"/>
          <w:divBdr>
            <w:top w:val="none" w:sz="0" w:space="0" w:color="auto"/>
            <w:left w:val="none" w:sz="0" w:space="0" w:color="auto"/>
            <w:bottom w:val="none" w:sz="0" w:space="0" w:color="auto"/>
            <w:right w:val="none" w:sz="0" w:space="0" w:color="auto"/>
          </w:divBdr>
        </w:div>
        <w:div w:id="2022664244">
          <w:marLeft w:val="0"/>
          <w:marRight w:val="0"/>
          <w:marTop w:val="0"/>
          <w:marBottom w:val="0"/>
          <w:divBdr>
            <w:top w:val="none" w:sz="0" w:space="0" w:color="auto"/>
            <w:left w:val="none" w:sz="0" w:space="0" w:color="auto"/>
            <w:bottom w:val="none" w:sz="0" w:space="0" w:color="auto"/>
            <w:right w:val="none" w:sz="0" w:space="0" w:color="auto"/>
          </w:divBdr>
          <w:divsChild>
            <w:div w:id="669602651">
              <w:marLeft w:val="0"/>
              <w:marRight w:val="0"/>
              <w:marTop w:val="0"/>
              <w:marBottom w:val="0"/>
              <w:divBdr>
                <w:top w:val="none" w:sz="0" w:space="0" w:color="auto"/>
                <w:left w:val="none" w:sz="0" w:space="0" w:color="auto"/>
                <w:bottom w:val="none" w:sz="0" w:space="0" w:color="auto"/>
                <w:right w:val="none" w:sz="0" w:space="0" w:color="auto"/>
              </w:divBdr>
              <w:divsChild>
                <w:div w:id="1782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2217">
      <w:bodyDiv w:val="1"/>
      <w:marLeft w:val="0"/>
      <w:marRight w:val="0"/>
      <w:marTop w:val="0"/>
      <w:marBottom w:val="0"/>
      <w:divBdr>
        <w:top w:val="none" w:sz="0" w:space="0" w:color="auto"/>
        <w:left w:val="none" w:sz="0" w:space="0" w:color="auto"/>
        <w:bottom w:val="none" w:sz="0" w:space="0" w:color="auto"/>
        <w:right w:val="none" w:sz="0" w:space="0" w:color="auto"/>
      </w:divBdr>
      <w:divsChild>
        <w:div w:id="2007854142">
          <w:marLeft w:val="0"/>
          <w:marRight w:val="0"/>
          <w:marTop w:val="0"/>
          <w:marBottom w:val="0"/>
          <w:divBdr>
            <w:top w:val="none" w:sz="0" w:space="0" w:color="auto"/>
            <w:left w:val="none" w:sz="0" w:space="0" w:color="auto"/>
            <w:bottom w:val="none" w:sz="0" w:space="0" w:color="auto"/>
            <w:right w:val="none" w:sz="0" w:space="0" w:color="auto"/>
          </w:divBdr>
        </w:div>
        <w:div w:id="1474370323">
          <w:marLeft w:val="0"/>
          <w:marRight w:val="0"/>
          <w:marTop w:val="0"/>
          <w:marBottom w:val="0"/>
          <w:divBdr>
            <w:top w:val="none" w:sz="0" w:space="0" w:color="auto"/>
            <w:left w:val="none" w:sz="0" w:space="0" w:color="auto"/>
            <w:bottom w:val="none" w:sz="0" w:space="0" w:color="auto"/>
            <w:right w:val="none" w:sz="0" w:space="0" w:color="auto"/>
          </w:divBdr>
          <w:divsChild>
            <w:div w:id="1485318920">
              <w:marLeft w:val="0"/>
              <w:marRight w:val="0"/>
              <w:marTop w:val="0"/>
              <w:marBottom w:val="0"/>
              <w:divBdr>
                <w:top w:val="none" w:sz="0" w:space="0" w:color="auto"/>
                <w:left w:val="none" w:sz="0" w:space="0" w:color="auto"/>
                <w:bottom w:val="none" w:sz="0" w:space="0" w:color="auto"/>
                <w:right w:val="none" w:sz="0" w:space="0" w:color="auto"/>
              </w:divBdr>
              <w:divsChild>
                <w:div w:id="10067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2671">
      <w:bodyDiv w:val="1"/>
      <w:marLeft w:val="0"/>
      <w:marRight w:val="0"/>
      <w:marTop w:val="0"/>
      <w:marBottom w:val="0"/>
      <w:divBdr>
        <w:top w:val="none" w:sz="0" w:space="0" w:color="auto"/>
        <w:left w:val="none" w:sz="0" w:space="0" w:color="auto"/>
        <w:bottom w:val="none" w:sz="0" w:space="0" w:color="auto"/>
        <w:right w:val="none" w:sz="0" w:space="0" w:color="auto"/>
      </w:divBdr>
      <w:divsChild>
        <w:div w:id="2014184587">
          <w:marLeft w:val="0"/>
          <w:marRight w:val="0"/>
          <w:marTop w:val="0"/>
          <w:marBottom w:val="0"/>
          <w:divBdr>
            <w:top w:val="none" w:sz="0" w:space="0" w:color="auto"/>
            <w:left w:val="none" w:sz="0" w:space="0" w:color="auto"/>
            <w:bottom w:val="none" w:sz="0" w:space="0" w:color="auto"/>
            <w:right w:val="none" w:sz="0" w:space="0" w:color="auto"/>
          </w:divBdr>
          <w:divsChild>
            <w:div w:id="184949200">
              <w:marLeft w:val="0"/>
              <w:marRight w:val="0"/>
              <w:marTop w:val="0"/>
              <w:marBottom w:val="0"/>
              <w:divBdr>
                <w:top w:val="none" w:sz="0" w:space="0" w:color="auto"/>
                <w:left w:val="none" w:sz="0" w:space="0" w:color="auto"/>
                <w:bottom w:val="none" w:sz="0" w:space="0" w:color="auto"/>
                <w:right w:val="none" w:sz="0" w:space="0" w:color="auto"/>
              </w:divBdr>
            </w:div>
            <w:div w:id="1035158426">
              <w:marLeft w:val="0"/>
              <w:marRight w:val="0"/>
              <w:marTop w:val="0"/>
              <w:marBottom w:val="600"/>
              <w:divBdr>
                <w:top w:val="none" w:sz="0" w:space="0" w:color="auto"/>
                <w:left w:val="none" w:sz="0" w:space="0" w:color="auto"/>
                <w:bottom w:val="none" w:sz="0" w:space="0" w:color="auto"/>
                <w:right w:val="none" w:sz="0" w:space="0" w:color="auto"/>
              </w:divBdr>
              <w:divsChild>
                <w:div w:id="547569096">
                  <w:marLeft w:val="300"/>
                  <w:marRight w:val="0"/>
                  <w:marTop w:val="0"/>
                  <w:marBottom w:val="0"/>
                  <w:divBdr>
                    <w:top w:val="none" w:sz="0" w:space="0" w:color="auto"/>
                    <w:left w:val="none" w:sz="0" w:space="0" w:color="auto"/>
                    <w:bottom w:val="none" w:sz="0" w:space="0" w:color="auto"/>
                    <w:right w:val="none" w:sz="0" w:space="0" w:color="auto"/>
                  </w:divBdr>
                  <w:divsChild>
                    <w:div w:id="880482475">
                      <w:marLeft w:val="0"/>
                      <w:marRight w:val="0"/>
                      <w:marTop w:val="0"/>
                      <w:marBottom w:val="0"/>
                      <w:divBdr>
                        <w:top w:val="none" w:sz="0" w:space="0" w:color="auto"/>
                        <w:left w:val="none" w:sz="0" w:space="0" w:color="auto"/>
                        <w:bottom w:val="none" w:sz="0" w:space="0" w:color="auto"/>
                        <w:right w:val="none" w:sz="0" w:space="0" w:color="auto"/>
                      </w:divBdr>
                    </w:div>
                    <w:div w:id="1829973857">
                      <w:marLeft w:val="0"/>
                      <w:marRight w:val="0"/>
                      <w:marTop w:val="0"/>
                      <w:marBottom w:val="0"/>
                      <w:divBdr>
                        <w:top w:val="none" w:sz="0" w:space="0" w:color="auto"/>
                        <w:left w:val="none" w:sz="0" w:space="0" w:color="auto"/>
                        <w:bottom w:val="none" w:sz="0" w:space="0" w:color="auto"/>
                        <w:right w:val="none" w:sz="0" w:space="0" w:color="auto"/>
                      </w:divBdr>
                      <w:divsChild>
                        <w:div w:id="17933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554">
                  <w:marLeft w:val="0"/>
                  <w:marRight w:val="0"/>
                  <w:marTop w:val="0"/>
                  <w:marBottom w:val="0"/>
                  <w:divBdr>
                    <w:top w:val="none" w:sz="0" w:space="0" w:color="auto"/>
                    <w:left w:val="none" w:sz="0" w:space="0" w:color="auto"/>
                    <w:bottom w:val="none" w:sz="0" w:space="0" w:color="auto"/>
                    <w:right w:val="none" w:sz="0" w:space="0" w:color="auto"/>
                  </w:divBdr>
                  <w:divsChild>
                    <w:div w:id="2060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6204">
      <w:bodyDiv w:val="1"/>
      <w:marLeft w:val="0"/>
      <w:marRight w:val="0"/>
      <w:marTop w:val="0"/>
      <w:marBottom w:val="0"/>
      <w:divBdr>
        <w:top w:val="none" w:sz="0" w:space="0" w:color="auto"/>
        <w:left w:val="none" w:sz="0" w:space="0" w:color="auto"/>
        <w:bottom w:val="none" w:sz="0" w:space="0" w:color="auto"/>
        <w:right w:val="none" w:sz="0" w:space="0" w:color="auto"/>
      </w:divBdr>
      <w:divsChild>
        <w:div w:id="439837642">
          <w:marLeft w:val="0"/>
          <w:marRight w:val="0"/>
          <w:marTop w:val="0"/>
          <w:marBottom w:val="0"/>
          <w:divBdr>
            <w:top w:val="none" w:sz="0" w:space="0" w:color="auto"/>
            <w:left w:val="none" w:sz="0" w:space="0" w:color="auto"/>
            <w:bottom w:val="none" w:sz="0" w:space="0" w:color="auto"/>
            <w:right w:val="none" w:sz="0" w:space="0" w:color="auto"/>
          </w:divBdr>
        </w:div>
        <w:div w:id="811603798">
          <w:marLeft w:val="0"/>
          <w:marRight w:val="0"/>
          <w:marTop w:val="0"/>
          <w:marBottom w:val="0"/>
          <w:divBdr>
            <w:top w:val="none" w:sz="0" w:space="0" w:color="auto"/>
            <w:left w:val="none" w:sz="0" w:space="0" w:color="auto"/>
            <w:bottom w:val="none" w:sz="0" w:space="0" w:color="auto"/>
            <w:right w:val="none" w:sz="0" w:space="0" w:color="auto"/>
          </w:divBdr>
          <w:divsChild>
            <w:div w:id="1118717351">
              <w:marLeft w:val="0"/>
              <w:marRight w:val="0"/>
              <w:marTop w:val="0"/>
              <w:marBottom w:val="0"/>
              <w:divBdr>
                <w:top w:val="none" w:sz="0" w:space="0" w:color="auto"/>
                <w:left w:val="none" w:sz="0" w:space="0" w:color="auto"/>
                <w:bottom w:val="none" w:sz="0" w:space="0" w:color="auto"/>
                <w:right w:val="none" w:sz="0" w:space="0" w:color="auto"/>
              </w:divBdr>
              <w:divsChild>
                <w:div w:id="17086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7570">
      <w:bodyDiv w:val="1"/>
      <w:marLeft w:val="0"/>
      <w:marRight w:val="0"/>
      <w:marTop w:val="0"/>
      <w:marBottom w:val="0"/>
      <w:divBdr>
        <w:top w:val="none" w:sz="0" w:space="0" w:color="auto"/>
        <w:left w:val="none" w:sz="0" w:space="0" w:color="auto"/>
        <w:bottom w:val="none" w:sz="0" w:space="0" w:color="auto"/>
        <w:right w:val="none" w:sz="0" w:space="0" w:color="auto"/>
      </w:divBdr>
      <w:divsChild>
        <w:div w:id="1825926295">
          <w:marLeft w:val="0"/>
          <w:marRight w:val="0"/>
          <w:marTop w:val="0"/>
          <w:marBottom w:val="0"/>
          <w:divBdr>
            <w:top w:val="none" w:sz="0" w:space="0" w:color="auto"/>
            <w:left w:val="none" w:sz="0" w:space="0" w:color="auto"/>
            <w:bottom w:val="none" w:sz="0" w:space="0" w:color="auto"/>
            <w:right w:val="none" w:sz="0" w:space="0" w:color="auto"/>
          </w:divBdr>
        </w:div>
        <w:div w:id="512187221">
          <w:marLeft w:val="0"/>
          <w:marRight w:val="0"/>
          <w:marTop w:val="0"/>
          <w:marBottom w:val="0"/>
          <w:divBdr>
            <w:top w:val="none" w:sz="0" w:space="0" w:color="auto"/>
            <w:left w:val="none" w:sz="0" w:space="0" w:color="auto"/>
            <w:bottom w:val="none" w:sz="0" w:space="0" w:color="auto"/>
            <w:right w:val="none" w:sz="0" w:space="0" w:color="auto"/>
          </w:divBdr>
          <w:divsChild>
            <w:div w:id="426005854">
              <w:marLeft w:val="0"/>
              <w:marRight w:val="0"/>
              <w:marTop w:val="0"/>
              <w:marBottom w:val="0"/>
              <w:divBdr>
                <w:top w:val="none" w:sz="0" w:space="0" w:color="auto"/>
                <w:left w:val="none" w:sz="0" w:space="0" w:color="auto"/>
                <w:bottom w:val="none" w:sz="0" w:space="0" w:color="auto"/>
                <w:right w:val="none" w:sz="0" w:space="0" w:color="auto"/>
              </w:divBdr>
              <w:divsChild>
                <w:div w:id="3522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4607">
      <w:bodyDiv w:val="1"/>
      <w:marLeft w:val="0"/>
      <w:marRight w:val="0"/>
      <w:marTop w:val="0"/>
      <w:marBottom w:val="0"/>
      <w:divBdr>
        <w:top w:val="none" w:sz="0" w:space="0" w:color="auto"/>
        <w:left w:val="none" w:sz="0" w:space="0" w:color="auto"/>
        <w:bottom w:val="none" w:sz="0" w:space="0" w:color="auto"/>
        <w:right w:val="none" w:sz="0" w:space="0" w:color="auto"/>
      </w:divBdr>
    </w:div>
    <w:div w:id="2039426897">
      <w:bodyDiv w:val="1"/>
      <w:marLeft w:val="0"/>
      <w:marRight w:val="0"/>
      <w:marTop w:val="0"/>
      <w:marBottom w:val="0"/>
      <w:divBdr>
        <w:top w:val="none" w:sz="0" w:space="0" w:color="auto"/>
        <w:left w:val="none" w:sz="0" w:space="0" w:color="auto"/>
        <w:bottom w:val="none" w:sz="0" w:space="0" w:color="auto"/>
        <w:right w:val="none" w:sz="0" w:space="0" w:color="auto"/>
      </w:divBdr>
      <w:divsChild>
        <w:div w:id="1766261778">
          <w:marLeft w:val="0"/>
          <w:marRight w:val="0"/>
          <w:marTop w:val="0"/>
          <w:marBottom w:val="0"/>
          <w:divBdr>
            <w:top w:val="none" w:sz="0" w:space="0" w:color="auto"/>
            <w:left w:val="none" w:sz="0" w:space="0" w:color="auto"/>
            <w:bottom w:val="none" w:sz="0" w:space="0" w:color="auto"/>
            <w:right w:val="none" w:sz="0" w:space="0" w:color="auto"/>
          </w:divBdr>
        </w:div>
        <w:div w:id="1164123651">
          <w:marLeft w:val="0"/>
          <w:marRight w:val="0"/>
          <w:marTop w:val="0"/>
          <w:marBottom w:val="0"/>
          <w:divBdr>
            <w:top w:val="none" w:sz="0" w:space="0" w:color="auto"/>
            <w:left w:val="none" w:sz="0" w:space="0" w:color="auto"/>
            <w:bottom w:val="none" w:sz="0" w:space="0" w:color="auto"/>
            <w:right w:val="none" w:sz="0" w:space="0" w:color="auto"/>
          </w:divBdr>
          <w:divsChild>
            <w:div w:id="979307753">
              <w:marLeft w:val="0"/>
              <w:marRight w:val="0"/>
              <w:marTop w:val="0"/>
              <w:marBottom w:val="0"/>
              <w:divBdr>
                <w:top w:val="none" w:sz="0" w:space="0" w:color="auto"/>
                <w:left w:val="none" w:sz="0" w:space="0" w:color="auto"/>
                <w:bottom w:val="none" w:sz="0" w:space="0" w:color="auto"/>
                <w:right w:val="none" w:sz="0" w:space="0" w:color="auto"/>
              </w:divBdr>
              <w:divsChild>
                <w:div w:id="6472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УПФР в Октябрьском районе</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Ряндина Наталья Михайловна</cp:lastModifiedBy>
  <cp:revision>2</cp:revision>
  <dcterms:created xsi:type="dcterms:W3CDTF">2020-11-16T10:41:00Z</dcterms:created>
  <dcterms:modified xsi:type="dcterms:W3CDTF">2020-11-16T10:41:00Z</dcterms:modified>
</cp:coreProperties>
</file>