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16" w:rsidRDefault="008352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5216" w:rsidRDefault="00835216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835216" w:rsidRDefault="00835216">
      <w:pPr>
        <w:pStyle w:val="ConsPlusTitle"/>
        <w:jc w:val="center"/>
      </w:pPr>
    </w:p>
    <w:p w:rsidR="00835216" w:rsidRDefault="00835216">
      <w:pPr>
        <w:pStyle w:val="ConsPlusTitle"/>
        <w:jc w:val="center"/>
      </w:pPr>
      <w:r>
        <w:t>ПОСТАНОВЛЕНИЕ</w:t>
      </w:r>
    </w:p>
    <w:p w:rsidR="00835216" w:rsidRDefault="00835216">
      <w:pPr>
        <w:pStyle w:val="ConsPlusTitle"/>
        <w:jc w:val="center"/>
      </w:pPr>
      <w:r>
        <w:t>от 9 октября 2007 г. N 241-п</w:t>
      </w:r>
    </w:p>
    <w:p w:rsidR="00835216" w:rsidRDefault="00835216">
      <w:pPr>
        <w:pStyle w:val="ConsPlusTitle"/>
        <w:jc w:val="center"/>
      </w:pPr>
    </w:p>
    <w:p w:rsidR="00835216" w:rsidRDefault="00835216">
      <w:pPr>
        <w:pStyle w:val="ConsPlusTitle"/>
        <w:jc w:val="center"/>
      </w:pPr>
      <w:r>
        <w:t>ОБ УТВЕРЖДЕНИИ ПРАВИЛ ОХРАНЫ ЖИЗНИ ЛЮДЕЙ НА ВОДНЫХ ОБЪЕКТАХ</w:t>
      </w:r>
    </w:p>
    <w:p w:rsidR="00835216" w:rsidRDefault="00835216">
      <w:pPr>
        <w:pStyle w:val="ConsPlusTitle"/>
        <w:jc w:val="center"/>
      </w:pPr>
      <w:r>
        <w:t>В ХАНТЫ-МАНСИЙСКОМ АВТОНОМНОМ ОКРУГЕ - ЮГРЕ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jc w:val="center"/>
      </w:pPr>
      <w:r>
        <w:t>Список изменяющих документов</w:t>
      </w:r>
    </w:p>
    <w:p w:rsidR="00835216" w:rsidRDefault="00835216">
      <w:pPr>
        <w:pStyle w:val="ConsPlusNormal"/>
        <w:jc w:val="center"/>
      </w:pPr>
      <w:r>
        <w:t>(в ред. постановлений Правительства ХМАО - Югры</w:t>
      </w:r>
    </w:p>
    <w:p w:rsidR="00835216" w:rsidRDefault="00835216">
      <w:pPr>
        <w:pStyle w:val="ConsPlusNormal"/>
        <w:jc w:val="center"/>
      </w:pPr>
      <w:r>
        <w:t xml:space="preserve">от 07.12.2012 </w:t>
      </w:r>
      <w:hyperlink r:id="rId5" w:history="1">
        <w:r>
          <w:rPr>
            <w:color w:val="0000FF"/>
          </w:rPr>
          <w:t>N 494-п</w:t>
        </w:r>
      </w:hyperlink>
      <w:r>
        <w:t xml:space="preserve">, от 06.03.2015 </w:t>
      </w:r>
      <w:hyperlink r:id="rId6" w:history="1">
        <w:r>
          <w:rPr>
            <w:color w:val="0000FF"/>
          </w:rPr>
          <w:t>N 61-п</w:t>
        </w:r>
      </w:hyperlink>
      <w:r>
        <w:t>,</w:t>
      </w:r>
    </w:p>
    <w:p w:rsidR="00835216" w:rsidRDefault="00835216">
      <w:pPr>
        <w:pStyle w:val="ConsPlusNormal"/>
        <w:jc w:val="center"/>
      </w:pPr>
      <w:r>
        <w:t xml:space="preserve">от 14.08.2015 </w:t>
      </w:r>
      <w:hyperlink r:id="rId7" w:history="1">
        <w:r>
          <w:rPr>
            <w:color w:val="0000FF"/>
          </w:rPr>
          <w:t>N 268-п</w:t>
        </w:r>
      </w:hyperlink>
      <w:r>
        <w:t>)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статьи 25</w:t>
        </w:r>
      </w:hyperlink>
      <w:r>
        <w:t xml:space="preserve"> Водного кодекса Российской Федерации,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14.12.2006 N 769 "О порядке утверждения правил охраны жизни людей на водных объектах", </w:t>
      </w:r>
      <w:hyperlink r:id="rId10" w:history="1">
        <w:r>
          <w:rPr>
            <w:color w:val="0000FF"/>
          </w:rPr>
          <w:t>статьи 2</w:t>
        </w:r>
      </w:hyperlink>
      <w:r>
        <w:t xml:space="preserve"> Закона Ханты-Мансийского автономного округа - Югры от 29.12.2006 N 148-оз "О регулировании отдельных вопросов в области водных и лесных отношений на территории Ханты-Мансийского автономного округа - Югры", в целях обеспечения безопасности пребывания людей на водных объектах в Ханты-Мансийском автономном округе - Югре Правительство автономного округа постановляет:</w:t>
      </w:r>
    </w:p>
    <w:p w:rsidR="00835216" w:rsidRDefault="0083521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494-п)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Ханты-Мансийском автономном округе - Югре (прилагаются).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автономного округа, руководителям организаций всех форм собственности: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2.1. Организовать работу по обеспечению безопасности людей на водных объектах, разработать комплекс мероприятий, направленных на: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определение в соответствии с установленными требованиями мест для массового отдыха, купания, туризма и спорта;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приведение мест массового отдыха, купания, туризма и спорта в соответствие с </w:t>
      </w:r>
      <w:hyperlink w:anchor="P51" w:history="1">
        <w:r>
          <w:rPr>
            <w:color w:val="0000FF"/>
          </w:rPr>
          <w:t>Правилами</w:t>
        </w:r>
      </w:hyperlink>
      <w:r>
        <w:t xml:space="preserve"> охраны жизни людей на водных объектах в Ханты-Мансийском автономном округе - Югре;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подготовку и проведение проверок по определению готовности водных объектов, используемых для массового отдыха, купания, туризма и спорта;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недопущение функционирования несанкционированных ледовых переправ, наплавных мостов на внутренних водах, не включенных в Перечень внутренних водных путей Российской Федерации, баз (сооружений) для стоянок маломерных судов; предотвращение загрязнения окружающей среды при эксплуатации ледовых переправ, наплавных мостов на внутренних водах, не включенных в Перечень внутренних водных путей Российской Федерации, а также при производстве работ по выемке грунта и </w:t>
      </w:r>
      <w:proofErr w:type="spellStart"/>
      <w:r>
        <w:t>выколке</w:t>
      </w:r>
      <w:proofErr w:type="spellEnd"/>
      <w:r>
        <w:t xml:space="preserve"> льда;</w:t>
      </w:r>
    </w:p>
    <w:p w:rsidR="00835216" w:rsidRDefault="00835216">
      <w:pPr>
        <w:pStyle w:val="ConsPlusNormal"/>
        <w:jc w:val="both"/>
      </w:pPr>
      <w:r>
        <w:t xml:space="preserve">(в ред. постановлений Правительства ХМАО - Югры от 06.03.2015 </w:t>
      </w:r>
      <w:hyperlink r:id="rId12" w:history="1">
        <w:r>
          <w:rPr>
            <w:color w:val="0000FF"/>
          </w:rPr>
          <w:t>N 61-п</w:t>
        </w:r>
      </w:hyperlink>
      <w:r>
        <w:t xml:space="preserve">, от 14.08.2015 </w:t>
      </w:r>
      <w:hyperlink r:id="rId13" w:history="1">
        <w:r>
          <w:rPr>
            <w:color w:val="0000FF"/>
          </w:rPr>
          <w:t>N 268-п</w:t>
        </w:r>
      </w:hyperlink>
      <w:r>
        <w:t>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привлечение сотрудников органов внутренних дел для поддержания правопорядка в местах массового отдыха и купания;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организацию работы по обучению населения мерам безопасного поведения на водных объектах.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lastRenderedPageBreak/>
        <w:t>2.2. Разработать план взаимодействия сил и средств по обеспечению безопасности людей на водных объектах в границах муниципальных образований автономного округа.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2.3. Определить порядок привлечения членов общественного спасательного поста для оказания помощи спасательным подразделениям в случае возникновения чрезвычайных ситуаций и происшествий на водных объектах.</w:t>
      </w:r>
    </w:p>
    <w:p w:rsidR="00835216" w:rsidRDefault="0083521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494-п)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 Департаменту гражданской защиты населения автономного округа, Департаменту природных ресурсов и несырьевого сектора экономики Ханты-Мансийского автономного округа - Югры в соответствии с возложенными полномочиями осуществлять контроль за использованием и охраной водных объектов, координацию действий сил и средств по поиску и спасению людей на водных объектах в автономном округе.</w:t>
      </w:r>
    </w:p>
    <w:p w:rsidR="00835216" w:rsidRDefault="008352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494-п)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 Рекомендовать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обеспечивать безопасность людей на водных объектах в Ханты-Мансийском автономном округе - Югре, осуществлять контроль выполнения требований Правил охраны жизни людей на водных объектах в Ханты-Мансийском автономном округе - Югре в пределах своей компетенции.</w:t>
      </w:r>
    </w:p>
    <w:p w:rsidR="00835216" w:rsidRDefault="00835216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268-п)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5. Опубликовать постановление в газете "Новости Югры".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десяти дней со дня его официального опубликования.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07.12.2012 N 494-п.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right"/>
      </w:pPr>
      <w:r>
        <w:t>Председатель Правительства</w:t>
      </w:r>
    </w:p>
    <w:p w:rsidR="00835216" w:rsidRDefault="00835216">
      <w:pPr>
        <w:pStyle w:val="ConsPlusNormal"/>
        <w:jc w:val="right"/>
      </w:pPr>
      <w:r>
        <w:t>автономного округа</w:t>
      </w:r>
    </w:p>
    <w:p w:rsidR="00835216" w:rsidRDefault="00835216">
      <w:pPr>
        <w:pStyle w:val="ConsPlusNormal"/>
        <w:jc w:val="right"/>
      </w:pPr>
      <w:r>
        <w:t>А.В.ФИЛИПЕНКО</w:t>
      </w:r>
    </w:p>
    <w:p w:rsidR="00835216" w:rsidRDefault="00835216">
      <w:pPr>
        <w:pStyle w:val="ConsPlusNormal"/>
        <w:jc w:val="right"/>
      </w:pPr>
    </w:p>
    <w:p w:rsidR="00835216" w:rsidRDefault="00835216">
      <w:pPr>
        <w:pStyle w:val="ConsPlusNormal"/>
        <w:jc w:val="right"/>
      </w:pPr>
    </w:p>
    <w:p w:rsidR="00835216" w:rsidRDefault="00835216">
      <w:pPr>
        <w:pStyle w:val="ConsPlusNormal"/>
        <w:jc w:val="right"/>
      </w:pPr>
    </w:p>
    <w:p w:rsidR="00835216" w:rsidRDefault="00835216">
      <w:pPr>
        <w:pStyle w:val="ConsPlusNormal"/>
        <w:jc w:val="right"/>
      </w:pPr>
    </w:p>
    <w:p w:rsidR="00835216" w:rsidRDefault="00835216">
      <w:pPr>
        <w:pStyle w:val="ConsPlusNormal"/>
        <w:jc w:val="right"/>
      </w:pPr>
    </w:p>
    <w:p w:rsidR="00835216" w:rsidRDefault="00835216">
      <w:pPr>
        <w:pStyle w:val="ConsPlusNormal"/>
        <w:jc w:val="right"/>
        <w:outlineLvl w:val="0"/>
      </w:pPr>
      <w:r>
        <w:t>Приложение</w:t>
      </w:r>
    </w:p>
    <w:p w:rsidR="00835216" w:rsidRDefault="00835216">
      <w:pPr>
        <w:pStyle w:val="ConsPlusNormal"/>
        <w:jc w:val="right"/>
      </w:pPr>
      <w:r>
        <w:t>к постановлению Правительства</w:t>
      </w:r>
    </w:p>
    <w:p w:rsidR="00835216" w:rsidRDefault="00835216">
      <w:pPr>
        <w:pStyle w:val="ConsPlusNormal"/>
        <w:jc w:val="right"/>
      </w:pPr>
      <w:r>
        <w:t>Ханты-Мансийского</w:t>
      </w:r>
    </w:p>
    <w:p w:rsidR="00835216" w:rsidRDefault="00835216">
      <w:pPr>
        <w:pStyle w:val="ConsPlusNormal"/>
        <w:jc w:val="right"/>
      </w:pPr>
      <w:r>
        <w:t>автономного округа - Югры</w:t>
      </w:r>
    </w:p>
    <w:p w:rsidR="00835216" w:rsidRDefault="00835216">
      <w:pPr>
        <w:pStyle w:val="ConsPlusNormal"/>
        <w:jc w:val="right"/>
      </w:pPr>
      <w:r>
        <w:t>от 9 октября 2007 года N 241-п</w:t>
      </w:r>
    </w:p>
    <w:p w:rsidR="00835216" w:rsidRDefault="00835216">
      <w:pPr>
        <w:pStyle w:val="ConsPlusNormal"/>
        <w:jc w:val="right"/>
      </w:pPr>
    </w:p>
    <w:p w:rsidR="00835216" w:rsidRDefault="00835216">
      <w:pPr>
        <w:pStyle w:val="ConsPlusTitle"/>
        <w:jc w:val="center"/>
      </w:pPr>
      <w:bookmarkStart w:id="1" w:name="P51"/>
      <w:bookmarkEnd w:id="1"/>
      <w:r>
        <w:t>ПРАВИЛА</w:t>
      </w:r>
    </w:p>
    <w:p w:rsidR="00835216" w:rsidRDefault="00835216">
      <w:pPr>
        <w:pStyle w:val="ConsPlusTitle"/>
        <w:jc w:val="center"/>
      </w:pPr>
      <w:r>
        <w:t>ОХРАНЫ ЖИЗНИ ЛЮДЕЙ НА ВОДНЫХ ОБЪЕКТАХ</w:t>
      </w:r>
    </w:p>
    <w:p w:rsidR="00835216" w:rsidRDefault="00835216">
      <w:pPr>
        <w:pStyle w:val="ConsPlusTitle"/>
        <w:jc w:val="center"/>
      </w:pPr>
      <w:r>
        <w:t>В ХАНТЫ-МАНСИЙСКОМ АВТОНОМНОМ ОКРУГЕ - ЮГРЕ</w:t>
      </w:r>
    </w:p>
    <w:p w:rsidR="00835216" w:rsidRDefault="00835216">
      <w:pPr>
        <w:pStyle w:val="ConsPlusTitle"/>
        <w:jc w:val="center"/>
      </w:pPr>
      <w:r>
        <w:t>(ДАЛЕЕ - ПРАВИЛА)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jc w:val="center"/>
      </w:pPr>
      <w:r>
        <w:t>Список изменяющих документов</w:t>
      </w:r>
    </w:p>
    <w:p w:rsidR="00835216" w:rsidRDefault="00835216">
      <w:pPr>
        <w:pStyle w:val="ConsPlusNormal"/>
        <w:jc w:val="center"/>
      </w:pPr>
      <w:r>
        <w:t>(в ред. постановлений Правительства ХМАО - Югры</w:t>
      </w:r>
    </w:p>
    <w:p w:rsidR="00835216" w:rsidRDefault="00835216">
      <w:pPr>
        <w:pStyle w:val="ConsPlusNormal"/>
        <w:jc w:val="center"/>
      </w:pPr>
      <w:r>
        <w:t xml:space="preserve">от 07.12.2012 </w:t>
      </w:r>
      <w:hyperlink r:id="rId18" w:history="1">
        <w:r>
          <w:rPr>
            <w:color w:val="0000FF"/>
          </w:rPr>
          <w:t>N 494-п</w:t>
        </w:r>
      </w:hyperlink>
      <w:r>
        <w:t xml:space="preserve">, от 06.03.2015 </w:t>
      </w:r>
      <w:hyperlink r:id="rId19" w:history="1">
        <w:r>
          <w:rPr>
            <w:color w:val="0000FF"/>
          </w:rPr>
          <w:t>N 61-п</w:t>
        </w:r>
      </w:hyperlink>
      <w:r>
        <w:t>,</w:t>
      </w:r>
    </w:p>
    <w:p w:rsidR="00835216" w:rsidRDefault="00835216">
      <w:pPr>
        <w:pStyle w:val="ConsPlusNormal"/>
        <w:jc w:val="center"/>
      </w:pPr>
      <w:r>
        <w:t xml:space="preserve">от 14.08.2015 </w:t>
      </w:r>
      <w:hyperlink r:id="rId20" w:history="1">
        <w:r>
          <w:rPr>
            <w:color w:val="0000FF"/>
          </w:rPr>
          <w:t>N 268-п</w:t>
        </w:r>
      </w:hyperlink>
      <w:r>
        <w:t>)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jc w:val="center"/>
        <w:outlineLvl w:val="1"/>
      </w:pPr>
      <w:r>
        <w:t>Раздел I. ОБЩИЕ ПОЛОЖЕНИЯ</w:t>
      </w:r>
    </w:p>
    <w:p w:rsidR="00835216" w:rsidRDefault="00835216">
      <w:pPr>
        <w:pStyle w:val="ConsPlusNormal"/>
        <w:jc w:val="center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ind w:firstLine="540"/>
        <w:jc w:val="both"/>
      </w:pPr>
      <w:r>
        <w:t xml:space="preserve">1.1. Настоящие Правила разработаны в соответствии с Водным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нормативными правовыми актами Российской Федерации, регламентирующими обеспечение безопасности людей на водных объектах.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1.2. Правила устанавливают требования, предъявляемые к обеспечению безопасности людей на пляжах и других организованных местах купания, местах массового отдыха населения, туризма и спорта на водных объектах (далее также - места массового отдыха), на ледовых переправах, наплавных мостах на внутренних водах, не включенных в Перечень внутренних водных путей Российской Федерации (далее - наплавные мосты), и являются обязательными для выполнения всеми физическими и юридическими лицами на территории Ханты-Мансийского автономного округа - Югры (далее - автономный округ).</w:t>
      </w:r>
    </w:p>
    <w:p w:rsidR="00835216" w:rsidRDefault="00835216">
      <w:pPr>
        <w:pStyle w:val="ConsPlusNormal"/>
        <w:jc w:val="both"/>
      </w:pPr>
      <w:r>
        <w:t xml:space="preserve">(в ред. постановлений Правительства ХМАО - Югры от 06.03.2015 </w:t>
      </w:r>
      <w:hyperlink r:id="rId23" w:history="1">
        <w:r>
          <w:rPr>
            <w:color w:val="0000FF"/>
          </w:rPr>
          <w:t>N 61-п</w:t>
        </w:r>
      </w:hyperlink>
      <w:r>
        <w:t xml:space="preserve">, от 14.08.2015 </w:t>
      </w:r>
      <w:hyperlink r:id="rId24" w:history="1">
        <w:r>
          <w:rPr>
            <w:color w:val="0000FF"/>
          </w:rPr>
          <w:t>N 268-п</w:t>
        </w:r>
      </w:hyperlink>
      <w:r>
        <w:t>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1.3. Места ледовых переправ и наплавных мостов устанавливаются собственниками водных объектов, а места массового отдыха устанавливаются органами местного самоуправления муниципальных образований автономного округа по согласованию со специально уполномоченными федеральными органами исполнительной власти.</w:t>
      </w:r>
    </w:p>
    <w:p w:rsidR="00835216" w:rsidRDefault="00835216">
      <w:pPr>
        <w:pStyle w:val="ConsPlusNormal"/>
        <w:jc w:val="both"/>
      </w:pPr>
      <w:r>
        <w:t xml:space="preserve">(в ред. постановлений Правительства ХМАО - Югры от 06.03.2015 </w:t>
      </w:r>
      <w:hyperlink r:id="rId25" w:history="1">
        <w:r>
          <w:rPr>
            <w:color w:val="0000FF"/>
          </w:rPr>
          <w:t>N 61-п</w:t>
        </w:r>
      </w:hyperlink>
      <w:r>
        <w:t xml:space="preserve">, от 14.08.2015 </w:t>
      </w:r>
      <w:hyperlink r:id="rId26" w:history="1">
        <w:r>
          <w:rPr>
            <w:color w:val="0000FF"/>
          </w:rPr>
          <w:t>N 268-п</w:t>
        </w:r>
      </w:hyperlink>
      <w:r>
        <w:t>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1.4. Ограничение или запрещение использования водных объектов общего пользования, мест массового отдыха, ледовых переправ и наплавных мостов осуществляется в соответствии с законодательством Российской Федерации и автономного округа с предоставлением информации о них жителям соответствующих муниципальных образований органами местного самоуправления муниципальных образований автономного округа через средства массовой информации, специальные информационные знаки.</w:t>
      </w:r>
    </w:p>
    <w:p w:rsidR="00835216" w:rsidRDefault="00835216">
      <w:pPr>
        <w:pStyle w:val="ConsPlusNormal"/>
        <w:jc w:val="both"/>
      </w:pPr>
      <w:r>
        <w:t xml:space="preserve">(в ред. постановлений Правительства ХМАО - Югры от 06.03.2015 </w:t>
      </w:r>
      <w:hyperlink r:id="rId27" w:history="1">
        <w:r>
          <w:rPr>
            <w:color w:val="0000FF"/>
          </w:rPr>
          <w:t>N 61-п</w:t>
        </w:r>
      </w:hyperlink>
      <w:r>
        <w:t xml:space="preserve">, от 14.08.2015 </w:t>
      </w:r>
      <w:hyperlink r:id="rId28" w:history="1">
        <w:r>
          <w:rPr>
            <w:color w:val="0000FF"/>
          </w:rPr>
          <w:t>N 268-п</w:t>
        </w:r>
      </w:hyperlink>
      <w:r>
        <w:t>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1.5. Проведение массовых мероприятий на водных объектах, местах массового отдыха разрешается в местах, отведенных органами местного самоуправления муниципальных образований автономного округа по согласованию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(далее - ГИМС МЧС России по автономному округу), с соблюдением требований настоящих Правил.</w:t>
      </w:r>
    </w:p>
    <w:p w:rsidR="00835216" w:rsidRDefault="00835216">
      <w:pPr>
        <w:pStyle w:val="ConsPlusNormal"/>
        <w:jc w:val="both"/>
      </w:pPr>
      <w:r>
        <w:t xml:space="preserve">(п. 1.5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268-п)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1.6. При проведении массовых мероприятий на водных объектах, местах массового отдыха организатором мероприятий назначаются лица, ответственные за безопасность людей на водных объектах, общественный порядок и охрану окружающей среды.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1.7. Сроки купального сезона, продолжительность работы мест массового отдыха устанавливаются органами местного самоуправления муниципальных образований автономного округа.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1.8. Освидетельствование мест массового отдыха населения на водных объектах, а также ледовых переправ и наплавных мостов в части, касающейся обеспечения безопасности людей на водных объектах, осуществляет ГИМС МЧС России по автономному округу.</w:t>
      </w:r>
    </w:p>
    <w:p w:rsidR="00835216" w:rsidRDefault="00835216">
      <w:pPr>
        <w:pStyle w:val="ConsPlusNormal"/>
        <w:jc w:val="both"/>
      </w:pPr>
      <w:r>
        <w:t xml:space="preserve">(в ред. постановлений Правительства ХМАО - Югры от 06.03.2015 </w:t>
      </w:r>
      <w:hyperlink r:id="rId30" w:history="1">
        <w:r>
          <w:rPr>
            <w:color w:val="0000FF"/>
          </w:rPr>
          <w:t>N 61-п</w:t>
        </w:r>
      </w:hyperlink>
      <w:r>
        <w:t xml:space="preserve">, от 14.08.2015 </w:t>
      </w:r>
      <w:hyperlink r:id="rId31" w:history="1">
        <w:r>
          <w:rPr>
            <w:color w:val="0000FF"/>
          </w:rPr>
          <w:t>N 268-п</w:t>
        </w:r>
      </w:hyperlink>
      <w:r>
        <w:t>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1.9. Поисковые и аварийно-спасательные работы при чрезвычайных ситуациях на водных объектах, местах массового отдыха осуществляются в соответствии с законодательством, регламентирующим организацию и проведение этих работ.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lastRenderedPageBreak/>
        <w:t xml:space="preserve">1.10. Лица, нарушившие требования настоящих Правил, несут ответственность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II. ТРЕБОВАНИЯ К ПЛЯЖАМ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ind w:firstLine="540"/>
        <w:jc w:val="both"/>
      </w:pPr>
      <w:r>
        <w:t>2.1. Ежегодно до 1 июня: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2.1.1.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14.08.2015 N 268-п.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2.1.2. Дно акватории пляжа должно быть обследовано и очищено от стекла, острых камней и других опасных предметов его владельцем.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2.1.3. Каждый пляж должен пройти ежегодное освидетельствование на пригодность к эксплуатации ГИМС МЧС России по автономному округу.</w:t>
      </w:r>
    </w:p>
    <w:p w:rsidR="00835216" w:rsidRDefault="0083521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268-п)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2.2. Открытие и эксплуатация пляжа без соответствующего разрешения запрещается.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2.3. Физическое или юридическое лицо, которому предоставлено право пользования водным объектом на период купального сезона оборудует пляжи смотровыми вышками с громкоговорителями, биотуалетами, спасательными постами и медицинскими пунктами, организует дежурство спасателей и медицинского персонала для предупреждения несчастных случаев и оказания помощи терпящим бедствие и пострадавшим.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2.4. Спасатели должны пройти курс обучения и иметь свидетельство на проведение аварийно-спасательных и других неотложных работ, выданное Территориальной аттестационной комиссией Ханты-Мансийского автономного округа - Югры.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2.5. Организация (расписание) работы спасательного поста (дежурства спасателей), медицинского пункта осуществляется водопользователем по согласованию с органами местного самоуправления муниципального образования автономного округа.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2.6.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дебаркадеров, нефтеналивных приспособлений.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2.7. В местах, отведенных для купания, и выше их по течению до 500 метров запрещается стирка белья и купание животных.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2.8. Территория пляжа должна иметь ограждение и стоки для дождевых вод, а дно его акватории - постепенный скат без уступов до глубины 2 метров при ширине береговой линии не менее 15 метров.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2.9. Место купания в проточном водоеме должно обеспечиваться не менее 5 квадратных метров на одного купающегося, в непроточном водоеме - в 2 - 3 раза больше. На каждого человека должно приходиться не менее 2 квадратных метров площади пляжа.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2.10. В местах купания, не должно быть выхода грунтовых вод, водоворотов, воронок и течения, превышающего 0,5 метра в секунду.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2.11. Места купания должны соединяться с берегом мостками или трапами, сходы в воду должны быть закреплены и иметь перила.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lastRenderedPageBreak/>
        <w:t>2.12. Пляж и места купания должны быть отлогими, без обрывов и ям. Не допускается устройство пляжей на глинистых участках.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2.13. Границы мест купания обозначаются буйками оранжевого цвета, расположенными на расстоянии 20 - 30 метров один от другого и до 25 метров от места с глубиной 1,3 метра.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2.14. Указанные границы купальни не должны входить в зону судового хода.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2.15. Места для купания детей и для лиц, не умеющих плавать, предусматриваются глубиной не более 1,2 метра. Такие участки обозначаются линией поплавков, закрепленных на тросах, или ограждаются </w:t>
      </w:r>
      <w:proofErr w:type="spellStart"/>
      <w:r>
        <w:t>штакетным</w:t>
      </w:r>
      <w:proofErr w:type="spellEnd"/>
      <w:r>
        <w:t xml:space="preserve"> забором.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2.16. При отсутствии естественных участков с глубинами, обеспечивающими безопасность при нырянии, оборудуются деревянные мостки или плоты для прыжков в воду.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2.17. Пляжи оборудуются стендами с извлечениями из настоящих Правил, материалами по профилактике несчастных случаев на водных объектах, планом пляжа (с указанием месторасположения поста спасателей, медпункта, биотуалетов, кабинок для переодевания), данными о температуре воды и воздуха.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2.18. Пляжи обеспечиваются лежаками, тентами, зонтиками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2.19. На выступающей за береговую черту в сторону судового хода части места купания с наступлением темноты должен зажигаться белый огонь кругового освещения на высоте не менее 2 метров над настилом, ясно видимый со стороны судового хода.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2.20. На береговой линии не далее 5 метров от воды выставляются через каждые 50 метров стойки (щиты) с навешенными на них спасательными кругами и "концами Александрова". На кругах должны быть нанесены название пляжа и слова: "Бросай утопающему".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2.21. Пляжи должны быть радиофицированы и иметь телефонную связь.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2.22. Продажа спиртных напитков на пляжах запрещается.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III. МЕРЫ ПО ОБЕСПЕЧЕНИЮ БЕЗОПАСНОСТИ ЛЮДЕЙ</w:t>
      </w:r>
    </w:p>
    <w:p w:rsidR="00835216" w:rsidRDefault="00835216">
      <w:pPr>
        <w:pStyle w:val="ConsPlusNormal"/>
        <w:jc w:val="center"/>
      </w:pPr>
      <w:r>
        <w:t>НА ПЛЯЖАХ, МЕСТАХ МАССОВОГО ОТДЫХА НА ВОДНЫХ ОБЪЕКТАХ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ind w:firstLine="540"/>
        <w:jc w:val="both"/>
      </w:pPr>
      <w:r>
        <w:t>3.1. Работники спасательных постов, водопользователи проводят на пляжах, в местах массового отдыха населения разъяснительную работу по предупреждению несчастных случаев на водных объектах.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3.2. Указания должностных лиц ГИМС МЧС России по автономному округу, сотрудников органов внутренних дел, спасателей в части обеспечения безопасности людей и поддержания правопорядка на пляжах и в других местах массового отдыха являются обязательными для водопользователей, физических и юридических лиц.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3.3. Каждый гражданин, заметивший людей, терпящих бедствие на водных объектах, обязан оказать им посильную помощь.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 На пляжах, в местах массового отдыха запрещается: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3.4.1. Купаться в местах, где выставлены щиты (аншлаги) с предупреждающими и </w:t>
      </w:r>
      <w:r>
        <w:lastRenderedPageBreak/>
        <w:t>запрещающими знаками и надписями.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3.4.2. Купаться в необорудованных местах.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3.4.3. Заплывать за буйки.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3.4.4. Подплывать к моторным, парусным судам, весельным лодкам и другим плавательным средствам.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3.4.5. Прыгать в воду с катеров, лодок, причалов и других не предназначенных для этих целей сооружений.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3.4.6. Загрязнять и засорять водные объекты и берега.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3.4.7. Распивать спиртные напитки, купаться в состоянии алкогольного опьянения.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3.4.8. Приводить с собой животных.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3.4.9. Играть с мячом и в спортивные игры в не предусмотренных для этих целей местах, а также совершать в воде действия, связанные с нырянием и захватом купающихся, подавать крики ложной тревоги.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3.4.10. Плавать на досках, бревнах, лежаках, автомобильных камерах.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3.5. Судоходство в акватории, предназначенной для купания, запрещается.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IV. МЕРЫ ПО ОБЕСПЕЧЕНИЮ БЕЗОПАСНОСТИ</w:t>
      </w:r>
    </w:p>
    <w:p w:rsidR="00835216" w:rsidRDefault="00835216">
      <w:pPr>
        <w:pStyle w:val="ConsPlusNormal"/>
        <w:jc w:val="center"/>
      </w:pPr>
      <w:r>
        <w:t>ДЕТЕЙ НА ВОДНЫХ ОБЪЕКТАХ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ind w:firstLine="540"/>
        <w:jc w:val="both"/>
      </w:pPr>
      <w:r>
        <w:t>4.1. Территория пляжа учреждений для отдыха детей (далее - оздоровительные учреждения) должна иметь ограждение.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4.1.1. На таких пляжах принимаются повышенные меры безопасности, места купания оборудуются с глубиной от 0,7 до 1,3 метров.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4.1.2. На расстоянии 3 метров от береговой линии через каждые 25 метров устанавливаются стойки с вывешенными на них спасательными кругами и "концами Александрова".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4.2. Взрослые обязаны не допускать купание детей в неустановленных местах, плавание на не приспособленных для этого средствах (предметах) и других нарушений на водных объектах.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4.3. На пляжах оздоровительных учреждений оборудуются места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метра, которые ограждаются забором или обносятся линией поплавков, закрепленных на тросах.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4.4. В местах с глубинами до 2 метров разрешается купаться только, хорошо умеющим плавать детям в возрасте 12 лет и старше. Эти места ограждаются буйками, расположенными на расстоянии 25 - 30 метров один от другого.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4.5. Купание детей разрешается группами не более 10 человек и продолжительностью не более 10 минут.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4.6. Купание детей, не умеющих плавать, выполняется отдельно от детей, умеющих плавать.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lastRenderedPageBreak/>
        <w:t>4.7. Купающимся детям запрещается нырять с перил и мостиков, заплывать за ограждающие буйки.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4.8. Эксплуатация пляжей в оздоровительных учреждениях запрещается без инструкторов по плаванию, на которых возлагаются ответственность за безопасность детей и методическое руководство обучения их плаванию.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4.9. Перед началом купания детей проводится следующая подготовка пляжа: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4.9.1. Границы мест купания вдоль береговой линии обозначаются флажками.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4.9.2. На щиты навешиваются спасательные круги, "концы Александрова" и другой спасательный инвентарь.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4.9.3. Спасатель на спасательной лодке выходит на внешнюю сторону границы купания и удерживается в 2 метрах от нее.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4.10.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14.08.2015 N 268-п.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4.11. За купающимися детьми должно вестись непрерывное наблюдение инструкторами по плаванию, воспитателями, медицинскими работниками и спасателями.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4.12. Во время купания детей запрещается: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4.12.1. Купание и нахождение посторонних лиц.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4.12.2. Катание на лодках и катерах.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4.12.3. Проведение спортивных игр и других мероприятий.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4.13. Для проведения уроков по плаванию оборудуется примыкающая к воде площадка, на которой должны находиться плавательные доски, резиновые круги по числу детей, шесты для поддержки не умеющих плавать, плавательные поддерживающие пояса, ватерпольные мячи, электромегафоны, а также стенд с расписанием занятий с учебными плакатами по методике обучения и технике плавания.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14.08.2015 N 268-п.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V. МЕРЫ БЕЗОПАСНОСТИ ПРИ ПОЛЬЗОВАНИИ</w:t>
      </w:r>
    </w:p>
    <w:p w:rsidR="00835216" w:rsidRDefault="00835216">
      <w:pPr>
        <w:pStyle w:val="ConsPlusNormal"/>
        <w:jc w:val="center"/>
      </w:pPr>
      <w:r>
        <w:t>ПАРОМНЫМИ ПЕРЕПРАВАМИ И НАПЛАВНЫМИ МОСТАМИ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jc w:val="both"/>
      </w:pPr>
    </w:p>
    <w:p w:rsidR="00835216" w:rsidRDefault="00835216">
      <w:pPr>
        <w:pStyle w:val="ConsPlusNormal"/>
        <w:ind w:firstLine="540"/>
        <w:jc w:val="both"/>
      </w:pPr>
      <w:r>
        <w:t xml:space="preserve">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06.03.2015 N 61-п.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VI. МЕРЫ БЕЗОПАСНОСТИ ПРИ ПОЛЬЗОВАНИИ</w:t>
      </w:r>
    </w:p>
    <w:p w:rsidR="00835216" w:rsidRDefault="00835216">
      <w:pPr>
        <w:pStyle w:val="ConsPlusNormal"/>
        <w:jc w:val="center"/>
      </w:pPr>
      <w:r>
        <w:t>ЛЕДОВЫМИ ПЕРЕПРАВАМИ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ind w:firstLine="540"/>
        <w:jc w:val="both"/>
      </w:pPr>
      <w:r>
        <w:t>6.1. Порядок движения транспорта, нормы перевозки грузов и пассажиров устанавливаются владельцем переправы с учетом ледового прогноза и таблицы максимальной безопасности нагрузки на лед, составленной Ханты-Мансийским центром по гидрометеорологии и мониторингу окружающей среды - филиалом Федерального государственного бюджетного учреждения "Обь-Иртышское управление по гидрометеорологии и мониторингу окружающей среды".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lastRenderedPageBreak/>
        <w:t>6.2. Ледовые переправы должны иметь пропускную способность, обеспечивающую интенсивность движения, гарантировать пропуск расчетных нагрузок и безопасные условия их пересечения транспортными средствами и пассажирами (пешеходами), определяемые владельцем переправы.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6.3. При организации ледовой переправы необходимо соблюдение следующих условий: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6.3.1. Берега следует выбирать пологие и удобные для подхода, подъезда к реке и спуску на лед.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6.3.2. В месте расположения ледовой переправы (слева и справа от нее на расстоянии 100 метров) не должно быть полыньи, выходов грунтовых вод, сбросов теплых вод и нагромождения торосов, площадок для </w:t>
      </w:r>
      <w:proofErr w:type="spellStart"/>
      <w:r>
        <w:t>выколки</w:t>
      </w:r>
      <w:proofErr w:type="spellEnd"/>
      <w:r>
        <w:t xml:space="preserve"> льда.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6.3.3. Ледовые переправы устраиваются в виде 2 полос с односторонним движением с расстоянием между осями полос не менее 100 метров или 1 полосы с реверсивным движением, при этом ширина полосы в обоих случаях должна быть не менее 20 метров.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6.4. На ледовых переправах запрещается: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6.4.1. Пробивать лунки для рыбной ловли и других целей.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6.4.2. Перемещение транспортных средств в туман или пургу.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6.4.3. Производить остановки, рывки при движении, развороты, резкие торможения, обгоны автомобилей, осуществлять заправку их горючим.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6.4.4. Движение транспортных средств и переход пешеходов в </w:t>
      </w:r>
      <w:proofErr w:type="spellStart"/>
      <w:r>
        <w:t>неогражденных</w:t>
      </w:r>
      <w:proofErr w:type="spellEnd"/>
      <w:r>
        <w:t xml:space="preserve"> и неохраняемых местах.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 Организация и обеспечение безопасности движения на ледовых переправах: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6.5.1. На ледовых переправах создаются посты регулирования движения, которые оборудуются служебным помещением, спасательными средствами (кругами, баграми, страховочными и буксирными тросами и т.д.), средствами связи (телефон, рация и т.п.) и средствами для оказания первой медицинской помощи.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6.5.2. Персонал поста регулирования должен быть проинструктирован и работать круглосуточно в сменном режиме.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6.5.3. Движение транспортных средств осуществляется по полосам в 1 ряд, с дистанцией между автомобилями не менее 30 метров и скоростью не более 20 км/ч.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6.5.4. С обеих сторон переправы устанавливаются шлагбаумы (по возможности светофоры) и стенды (щиты) с информацией о правилах пользования переправой, телефонами диспетчерской службы и ответственных лиц владельца переправы, ее режимом работы.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6.5.5. С обеих сторон переправы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переправе, какой интервал движения и скоростной режим необходимо соблюдать.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6.5.6. Границы полос движения обозначаются сигнальными вехами со светоотражающими элементами с интервалом 20 - 30 метров (при возможности ночным наружным освещением).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6.5.7. Для обеспечения безопасности движения в период эксплуатации ледовой переправы владелец переправы осуществляет следующий технический надзор: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lastRenderedPageBreak/>
        <w:t>6.5.7.1. Ежедневный замер температуры воздуха;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6.5.7.2. Замер толщины льда и снежного покрова 1 раз в 5 дней (при температуре выше 0 градусов по Цельсию - ежедневно);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6.5.7.3. Заделывание сквозных трещин колотым льдом, заливка выбоин и мелких (несквозных) трещин.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6.5.8. В местах съездов (въездов) на лед должны быть складированы запасы песка или щебня, для возможности эвакуации неисправных (аварийных) транспортных средств с рабочей полосы ледовой переправы обеспечивается дежурство тягача с необходимым такелажем.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6.6. Эксплуатация ледовой переправы запрещается при: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6.6.1. Зависании ледяного покрова у берегов водного объекта из-за резкого понижения уровня воды в водном объекте.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6.6.2. Появлении на дороге заполненных водой выбоин и дорожной колеи.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6.6.3. Образовании сквозных трещин шириной более 15 сантиметров и длиной более 3 метров.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6.6.4. Уменьшении толщины льда больше допустимой для пропуска нагрузки.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VII. МЕРЫ БЕЗОПАСНОСТИ ПРИ ПЕРЕХОДЕ ПО ЛЬДУ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ind w:firstLine="540"/>
        <w:jc w:val="both"/>
      </w:pPr>
      <w:r>
        <w:t>7.1. Для перехода по льду следует пользоваться оборудованными ледовыми переправами или проложенными тропами, а при их отсутствии - определить маршрут движения и проверить прочность льда с помощью палки. Если лед не прочен, необходимо прекратить движение и возвращаться по своим следам, делая первые шаги без отрыва ног от поверхности льда.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7.2. Категорически запрещается проверять прочность льда ударами ноги, бегать, прыгать по льду.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7.3. Во время движения по льду следует обходить полыньи и участки, покрытые толстым слоем снега. Особую осторожность необходимо проявлять в местах с быстрым течением, родниками, растительностью, впадающими в водный объект ручьями и вливающимися сточными водами промышленных организаций.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7.4. Безопасным для перехода является лед с зеленоватым оттенком и толщиной не менее 7 сантиметров.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7.5. При переходе по льду группами необходимо следовать друг за другом на расстоянии 5 - 6 метров и быть готовыми оказать немедленную помощь идущему впереди.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7.6.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7.7.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при массовом катании - не менее 25 сантиметров.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7.8. При переходе водного объекта по льду на лыжах рекомендуется пользоваться проложенной лыжней. При отсутствии лыжни необходимо отстегнуть крепления лыж и снять петли </w:t>
      </w:r>
      <w:r>
        <w:lastRenderedPageBreak/>
        <w:t>лыжных палок с кистей рук. Рюкзак или ранец необходимо взять на одно плечо.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7.9. Расстояние между лыжниками должно быть 5 - 6 метров.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7.10. Во время движения лыжник, идущий первым, ударами палок проверяет прочность льда и следит за его состоянием.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7.11.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самозатягивающаяся петля.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VIII. МЕРЫ БЕЗОПАСНОСТИ ПРИ ПРОИЗВОДСТВЕ РАБОТ</w:t>
      </w:r>
    </w:p>
    <w:p w:rsidR="00835216" w:rsidRDefault="00835216">
      <w:pPr>
        <w:pStyle w:val="ConsPlusNormal"/>
        <w:jc w:val="center"/>
      </w:pPr>
      <w:r>
        <w:t>ПО ВЫЕМКЕ ГРУНТА И ВЫКОЛКЕ ЛЬДА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ind w:firstLine="540"/>
        <w:jc w:val="both"/>
      </w:pPr>
      <w:r>
        <w:t>8.1. Производство работ по выемке грунта вблизи рек, озер и других водоемов, особенно в местах купания, должно быть согласовано с органами местного самоуправления и ГИМС МЧС России по автономному округу.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8.2. Юридические лица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8.3. Ответственность за обеспечение безопасности жизни людей в котлованах, карьерах, затопленных водой, до окончания работ возлагается на юридическое лицо, проводящее выемку грунта.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8.4. По окончании выемки грунта в котлованах, карьерах, затопленных водой, производится выравнивание дна от береговой черты до глубины 1,7 метров. Юридические лица, проводившие земляные работы в местах массового отдыха населения, обязаны засыпать котлованы.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8.5. Юридические лица, осуществляющие работы по </w:t>
      </w:r>
      <w:proofErr w:type="spellStart"/>
      <w:r>
        <w:t>выколке</w:t>
      </w:r>
      <w:proofErr w:type="spellEnd"/>
      <w:r>
        <w:t xml:space="preserve"> льда, обязаны ограждать участки.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IX. ОСНАЩЕНИЕ СПАСАТЕЛЬНОГО ПОСТА</w:t>
      </w:r>
    </w:p>
    <w:p w:rsidR="00835216" w:rsidRDefault="00835216">
      <w:pPr>
        <w:pStyle w:val="ConsPlusNormal"/>
        <w:jc w:val="center"/>
      </w:pPr>
      <w:r>
        <w:t>И ЗНАКИ БЕЗОПАСНОСТИ НА ВОДНЫХ ОБЪЕКТАХ</w:t>
      </w:r>
    </w:p>
    <w:p w:rsidR="00835216" w:rsidRDefault="00835216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ind w:firstLine="540"/>
        <w:jc w:val="both"/>
      </w:pPr>
      <w:r>
        <w:t>9.1. Спасательный пост должен иметь следующее оснащение: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личный состав - не менее 3 человек;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гребная лодка - 1 шт.;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аптечка первой медицинской помощи - 1 шт.;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спасательные круги - 5 шт.;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"конец Александрова" - 2 шт.;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спасательные жилеты - 5 шт.;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громкоговоритель - 1 шт.;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lastRenderedPageBreak/>
        <w:t>легководолазное снаряжение (ласты, маски) - 2 шт.;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противопожарный щит - 1 шт.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9.2. Знаки безопасности на водных объектах устанавливаются владельцами пляжей, юридическими лицами, эксплуатирующими ледовые переправы и базы (сооружения) для стоянок судов, в целях предотвращения несчастных случаев на водных объектах.</w:t>
      </w:r>
    </w:p>
    <w:p w:rsidR="00835216" w:rsidRDefault="0083521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61-п)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9.3. Знаки безопасности имеют форму прямоугольника, длина сторон которого не менее 50 x 60 сантиметров и изготавливаются из прочного материала (досок, толстой фанеры, металлических листов).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9.4.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9.5. Надписи на знаках делаются черной или белой краской.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9.6. Характеристика знаков безопасности на водных объектах:</w:t>
      </w:r>
    </w:p>
    <w:p w:rsidR="00835216" w:rsidRDefault="00835216">
      <w:pPr>
        <w:sectPr w:rsidR="00835216" w:rsidSect="006D5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216" w:rsidRDefault="008352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5896"/>
      </w:tblGrid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  <w:jc w:val="center"/>
            </w:pPr>
            <w:r>
              <w:t>Надпись на знаке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  <w:jc w:val="center"/>
            </w:pPr>
            <w:r>
              <w:t>Описание знака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Место купания (с указанием границ в метрах)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В зеленой рамке, надпись вверху, ниже изображен плывущий человек. Знак укрепляется на столбе белого цвета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Место купания детей (с указанием границ в метрах)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В зеленой рамке, надпись вверху, ниже изображены двое детей, стоящих в воде. Знак укрепляется на столбе белого цвета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Место купания животных (с указанием границ в метрах)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В зеленой рамке, надпись сверху, ниже изображена плывущая собака. Знак укрепляется на столбе белого цвета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Купание запрещено (с указанием границ в метрах)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В красной рамке, перечеркнут красной чертой по диагонали с верхнего левого угла, надпись вверху, ниже изображен плывущий человек. Знак укреплен на столбе красного цвета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Переход (переезд) по льду разрешен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На зеленом фоне, надпись посередине. Знак укреплен на столбе белого цвета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Переезд (переход) по льду запрещен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На красном фоне, надпись посередине. Знак укрепляется на столбе красного цвета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Не создавать волнение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На белом фоне две волны черного цвета, перечеркнутые красной линией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 xml:space="preserve">Движение маломерных </w:t>
            </w:r>
            <w:proofErr w:type="spellStart"/>
            <w:r>
              <w:t>плавсредств</w:t>
            </w:r>
            <w:proofErr w:type="spellEnd"/>
            <w:r>
              <w:t xml:space="preserve"> запрещено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На белом фоне силуэт "лодка с подвесным мотором черного цвета, перечеркнутая красной линией"</w:t>
            </w:r>
          </w:p>
        </w:tc>
      </w:tr>
      <w:tr w:rsidR="00835216">
        <w:tc>
          <w:tcPr>
            <w:tcW w:w="567" w:type="dxa"/>
          </w:tcPr>
          <w:p w:rsidR="00835216" w:rsidRDefault="008352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835216" w:rsidRDefault="00835216">
            <w:pPr>
              <w:pStyle w:val="ConsPlusNormal"/>
            </w:pPr>
            <w:r>
              <w:t>Якоря не бросать</w:t>
            </w:r>
          </w:p>
        </w:tc>
        <w:tc>
          <w:tcPr>
            <w:tcW w:w="5896" w:type="dxa"/>
          </w:tcPr>
          <w:p w:rsidR="00835216" w:rsidRDefault="00835216">
            <w:pPr>
              <w:pStyle w:val="ConsPlusNormal"/>
            </w:pPr>
            <w:r>
              <w:t>На белом фоне якорь черного цвета, перечеркнутый красной линией</w:t>
            </w:r>
          </w:p>
        </w:tc>
      </w:tr>
    </w:tbl>
    <w:p w:rsidR="00835216" w:rsidRDefault="00835216">
      <w:pPr>
        <w:sectPr w:rsidR="008352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5216" w:rsidRDefault="00835216">
      <w:pPr>
        <w:pStyle w:val="ConsPlusNormal"/>
        <w:ind w:firstLine="540"/>
        <w:jc w:val="both"/>
      </w:pPr>
    </w:p>
    <w:p w:rsidR="00835216" w:rsidRDefault="00835216">
      <w:pPr>
        <w:pStyle w:val="ConsPlusNormal"/>
        <w:jc w:val="center"/>
        <w:outlineLvl w:val="1"/>
      </w:pPr>
      <w:r>
        <w:t>Раздел X. МЕРЫ БЕЗОПАСНОСТИ</w:t>
      </w:r>
    </w:p>
    <w:p w:rsidR="00835216" w:rsidRDefault="00835216">
      <w:pPr>
        <w:pStyle w:val="ConsPlusNormal"/>
        <w:jc w:val="center"/>
      </w:pPr>
      <w:r>
        <w:t>ПРИ ПОЛЬЗОВАНИИ НАПЛАВНЫМИ МОСТАМИ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jc w:val="center"/>
      </w:pPr>
      <w:r>
        <w:t xml:space="preserve">(введен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ind w:firstLine="540"/>
        <w:jc w:val="both"/>
      </w:pPr>
      <w:r>
        <w:t>10.1. Наплавные мосты должны иметь установленные законодательством разрешения на их эксплуатацию, находиться в исправном рабочем состоянии, обеспечивать безопасность людей и не загрязнять окружающую среду.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10.2. Эксплуатация наплавных мостов разрешается после положительного заключения по результатам освидетельствования ГИМС МЧС России по автономному округу.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10.3. Плавательные средства, используемые в строительстве наплавного моста, должны отвечать техническим нормам, иметь документацию, регистрироваться, проходить очередное освидетельствование на годность к плаванию, эксплуатироваться в соответствии с установленными требованиями законодательства Российской Федерации.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10.4. На видных местах переправ эксплуатирующие организации устанавливают информационные стенды (щиты) с материалами о порядке пользования наплавным мостом, правилами поведения и действий по оказанию помощи людям, терпящим бедствие на водном объекте.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10.5. Наплавные мосты должны быть снабжены спасательными и противопожарными средствами.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jc w:val="center"/>
        <w:outlineLvl w:val="1"/>
      </w:pPr>
      <w:r>
        <w:t>Раздел XI. МЕРЫ ОБЕСПЕЧЕНИЯ БЕЗОПАСНОСТИ ЖИЗНИ ЛЮДЕЙ</w:t>
      </w:r>
    </w:p>
    <w:p w:rsidR="00835216" w:rsidRDefault="00835216">
      <w:pPr>
        <w:pStyle w:val="ConsPlusNormal"/>
        <w:jc w:val="center"/>
      </w:pPr>
      <w:r>
        <w:t>ПРИ ПРОВЕДЕНИИ ПРАВОСЛАВНОГО ОБРЯДА "КРЕЩЕНИЕ ГОСПОДНЕ"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jc w:val="center"/>
      </w:pPr>
      <w:r>
        <w:t xml:space="preserve">(введен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835216" w:rsidRDefault="00835216">
      <w:pPr>
        <w:pStyle w:val="ConsPlusNormal"/>
        <w:jc w:val="center"/>
      </w:pPr>
      <w:r>
        <w:t>от 14.08.2015 N 268-п)</w:t>
      </w:r>
    </w:p>
    <w:p w:rsidR="00835216" w:rsidRDefault="00835216">
      <w:pPr>
        <w:pStyle w:val="ConsPlusNormal"/>
        <w:jc w:val="center"/>
      </w:pPr>
    </w:p>
    <w:p w:rsidR="00835216" w:rsidRDefault="00835216">
      <w:pPr>
        <w:pStyle w:val="ConsPlusNormal"/>
        <w:ind w:firstLine="540"/>
        <w:jc w:val="both"/>
      </w:pPr>
      <w:r>
        <w:t>11.1. Проруби организуются в местах, определенных органами местного самоуправления муниципальных образований автономного округа по согласованию с ГИМС МЧС России по автономному округу, на открытых участках водоемов с пологим чистым от посторонних предметов дном.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11.2. Глубина проруби не должна превышать 1,2 - 1,8 метра.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 xml:space="preserve">11.3. По периметру проруби устанавливается </w:t>
      </w:r>
      <w:proofErr w:type="spellStart"/>
      <w:r>
        <w:t>леерное</w:t>
      </w:r>
      <w:proofErr w:type="spellEnd"/>
      <w:r>
        <w:t xml:space="preserve"> ограждение с фонарями на </w:t>
      </w:r>
      <w:proofErr w:type="spellStart"/>
      <w:r>
        <w:t>леерных</w:t>
      </w:r>
      <w:proofErr w:type="spellEnd"/>
      <w:r>
        <w:t xml:space="preserve"> стойках. В ночное время прорубь и маршруты подхода и отхода к ней должны быть освещены.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11.4. Прорубь должна иметь 2 спуска, оборудованных лестницами.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11.5. Спуск в прорубь осуществляется с одной стороны, выход из нее - с противоположной стороны от спуска в прорубь.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11.6. Вблизи проруби оборудуется спасательный пост, оснащенный снаряжением, необходимым для оказания первой доврачебной помощи. В состав спасательного поста включаются два аттестованных спасателя. Во время проведения купания граждан один из спасателей постоянно находится у кромки проруби.</w:t>
      </w:r>
    </w:p>
    <w:p w:rsidR="00835216" w:rsidRDefault="00835216">
      <w:pPr>
        <w:pStyle w:val="ConsPlusNormal"/>
        <w:spacing w:before="220"/>
        <w:ind w:firstLine="540"/>
        <w:jc w:val="both"/>
      </w:pPr>
      <w:r>
        <w:t>11.7. Вблизи от выхода из проруби оборудуется отапливаемое помещение (вагончик, палатка) для обогрева и переодевания граждан, вышедших из проруби, где организуется раздача горячих напитков.</w:t>
      </w:r>
    </w:p>
    <w:p w:rsidR="003674CA" w:rsidRDefault="00835216" w:rsidP="00835216">
      <w:pPr>
        <w:pStyle w:val="ConsPlusNormal"/>
        <w:spacing w:before="220"/>
        <w:ind w:firstLine="540"/>
        <w:jc w:val="both"/>
      </w:pPr>
      <w:r>
        <w:lastRenderedPageBreak/>
        <w:t>11.8. На берегу организуется пропускной режим, допускающий граждан к проруби по очереди в целях недопущения большого их скопления на небольшом участке льда.</w:t>
      </w:r>
    </w:p>
    <w:sectPr w:rsidR="003674CA" w:rsidSect="00413C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16"/>
    <w:rsid w:val="000E35D2"/>
    <w:rsid w:val="00223BCC"/>
    <w:rsid w:val="00284E25"/>
    <w:rsid w:val="002E057F"/>
    <w:rsid w:val="003660C6"/>
    <w:rsid w:val="003674CA"/>
    <w:rsid w:val="003C120D"/>
    <w:rsid w:val="004C4EB0"/>
    <w:rsid w:val="00507FD9"/>
    <w:rsid w:val="00534099"/>
    <w:rsid w:val="00574A39"/>
    <w:rsid w:val="00675E9D"/>
    <w:rsid w:val="00691F0E"/>
    <w:rsid w:val="00763F8B"/>
    <w:rsid w:val="007A18AF"/>
    <w:rsid w:val="00835216"/>
    <w:rsid w:val="00993BAE"/>
    <w:rsid w:val="009C44F6"/>
    <w:rsid w:val="00A12F95"/>
    <w:rsid w:val="00AB1A76"/>
    <w:rsid w:val="00AC7377"/>
    <w:rsid w:val="00AE594B"/>
    <w:rsid w:val="00BA5FD6"/>
    <w:rsid w:val="00CC4645"/>
    <w:rsid w:val="00D15CAB"/>
    <w:rsid w:val="00D30F9E"/>
    <w:rsid w:val="00D36679"/>
    <w:rsid w:val="00DA4364"/>
    <w:rsid w:val="00DC7109"/>
    <w:rsid w:val="00E71878"/>
    <w:rsid w:val="00E757B7"/>
    <w:rsid w:val="00F30D3D"/>
    <w:rsid w:val="00F41B26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C9D2-245A-4AD7-82EE-DC4C51DB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24EBD32FE8A0DF1547D17BEFA248E08F655AE27DBDEE078EE7B74A57B73B52DF68B75D0198D4043D62CCC05Aq1J" TargetMode="External"/><Relationship Id="rId18" Type="http://schemas.openxmlformats.org/officeDocument/2006/relationships/hyperlink" Target="consultantplus://offline/ref=0824EBD32FE8A0DF1547D17BEFA248E08F655AE274B9E90480EFEA405FEE3750D867E84A06D1D8053D62CD5Cq0J" TargetMode="External"/><Relationship Id="rId26" Type="http://schemas.openxmlformats.org/officeDocument/2006/relationships/hyperlink" Target="consultantplus://offline/ref=0824EBD32FE8A0DF1547D17BEFA248E08F655AE27DBDEE078EE7B74A57B73B52DF68B75D0198D4043D62CCC15Aq5J" TargetMode="External"/><Relationship Id="rId39" Type="http://schemas.openxmlformats.org/officeDocument/2006/relationships/hyperlink" Target="consultantplus://offline/ref=0824EBD32FE8A0DF1547D17BEFA248E08F655AE27DBDEE078EE7B74A57B73B52DF68B75D0198D4043D62CCC25Aq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24EBD32FE8A0DF1547D17BEFA248E08F655AE27DBDEE078EE7B74A57B73B52DF68B75D0198D4043D62CCC15Aq7J" TargetMode="External"/><Relationship Id="rId34" Type="http://schemas.openxmlformats.org/officeDocument/2006/relationships/hyperlink" Target="consultantplus://offline/ref=0824EBD32FE8A0DF1547D17BEFA248E08F655AE27DBDEE078EE7B74A57B73B52DF68B75D0198D4043D62CCC25Aq7J" TargetMode="External"/><Relationship Id="rId42" Type="http://schemas.openxmlformats.org/officeDocument/2006/relationships/hyperlink" Target="consultantplus://offline/ref=0824EBD32FE8A0DF1547D17BEFA248E08F655AE27DBDEE078EE7B74A57B73B52DF68B75D0198D4043D62CCC25Aq1J" TargetMode="External"/><Relationship Id="rId47" Type="http://schemas.openxmlformats.org/officeDocument/2006/relationships/hyperlink" Target="consultantplus://offline/ref=0824EBD32FE8A0DF1547D17BEFA248E08F655AE27DBDEE078EE7B74A57B73B52DF68B75D0198D4043D62CCC35Aq7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824EBD32FE8A0DF1547D17BEFA248E08F655AE27DBDEE078EE7B74A57B73B52DF68B75D0198D4043D62CCC05Aq2J" TargetMode="External"/><Relationship Id="rId12" Type="http://schemas.openxmlformats.org/officeDocument/2006/relationships/hyperlink" Target="consultantplus://offline/ref=0824EBD32FE8A0DF1547D17BEFA248E08F655AE27DBDE90180E6B74A57B73B52DF68B75D0198D4043D62CCC05Aq1J" TargetMode="External"/><Relationship Id="rId17" Type="http://schemas.openxmlformats.org/officeDocument/2006/relationships/hyperlink" Target="consultantplus://offline/ref=0824EBD32FE8A0DF1547D17BEFA248E08F655AE274B9E90480EFEA405FEE3750D867E84A06D1D8053D62CC5Cq9J" TargetMode="External"/><Relationship Id="rId25" Type="http://schemas.openxmlformats.org/officeDocument/2006/relationships/hyperlink" Target="consultantplus://offline/ref=0824EBD32FE8A0DF1547D17BEFA248E08F655AE27DBDE90180E6B74A57B73B52DF68B75D0198D4043D62CCC05AqEJ" TargetMode="External"/><Relationship Id="rId33" Type="http://schemas.openxmlformats.org/officeDocument/2006/relationships/hyperlink" Target="consultantplus://offline/ref=0824EBD32FE8A0DF1547D17BEFA248E08F655AE27DBDEE078EE7B74A57B73B52DF68B75D0198D4043D62CCC15AqFJ" TargetMode="External"/><Relationship Id="rId38" Type="http://schemas.openxmlformats.org/officeDocument/2006/relationships/hyperlink" Target="consultantplus://offline/ref=0824EBD32FE8A0DF1547D17BEFA248E08F655AE27DBDEE078EE7B74A57B73B52DF68B75D0198D4043D62CCC25Aq5J" TargetMode="External"/><Relationship Id="rId46" Type="http://schemas.openxmlformats.org/officeDocument/2006/relationships/hyperlink" Target="consultantplus://offline/ref=0824EBD32FE8A0DF1547D17BEFA248E08F655AE27DBDE90180E6B74A57B73B52DF68B75D0198D4043D62CCC15Aq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4EBD32FE8A0DF1547D17BEFA248E08F655AE27DBDEE078EE7B74A57B73B52DF68B75D0198D4043D62CCC05Aq0J" TargetMode="External"/><Relationship Id="rId20" Type="http://schemas.openxmlformats.org/officeDocument/2006/relationships/hyperlink" Target="consultantplus://offline/ref=0824EBD32FE8A0DF1547D17BEFA248E08F655AE27DBDEE078EE7B74A57B73B52DF68B75D0198D4043D62CCC05AqEJ" TargetMode="External"/><Relationship Id="rId29" Type="http://schemas.openxmlformats.org/officeDocument/2006/relationships/hyperlink" Target="consultantplus://offline/ref=0824EBD32FE8A0DF1547D17BEFA248E08F655AE27DBDEE078EE7B74A57B73B52DF68B75D0198D4043D62CCC15Aq4J" TargetMode="External"/><Relationship Id="rId41" Type="http://schemas.openxmlformats.org/officeDocument/2006/relationships/hyperlink" Target="consultantplus://offline/ref=0824EBD32FE8A0DF1547D17BEFA248E08F655AE27DBDE90180E6B74A57B73B52DF68B75D0198D4043D62CCC15A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EBD32FE8A0DF1547D17BEFA248E08F655AE27DBDE90180E6B74A57B73B52DF68B75D0198D4043D62CCC05Aq2J" TargetMode="External"/><Relationship Id="rId11" Type="http://schemas.openxmlformats.org/officeDocument/2006/relationships/hyperlink" Target="consultantplus://offline/ref=0824EBD32FE8A0DF1547D17BEFA248E08F655AE274B9E90480EFEA405FEE3750D867E84A06D1D8053D62CC5Cq6J" TargetMode="External"/><Relationship Id="rId24" Type="http://schemas.openxmlformats.org/officeDocument/2006/relationships/hyperlink" Target="consultantplus://offline/ref=0824EBD32FE8A0DF1547D17BEFA248E08F655AE27DBDEE078EE7B74A57B73B52DF68B75D0198D4043D62CCC15Aq6J" TargetMode="External"/><Relationship Id="rId32" Type="http://schemas.openxmlformats.org/officeDocument/2006/relationships/hyperlink" Target="consultantplus://offline/ref=0824EBD32FE8A0DF1547D17BEFA248E08F655AE27DB8E10A81ECB74A57B73B52DF56q8J" TargetMode="External"/><Relationship Id="rId37" Type="http://schemas.openxmlformats.org/officeDocument/2006/relationships/hyperlink" Target="consultantplus://offline/ref=0824EBD32FE8A0DF1547D17BEFA248E08F655AE27DBDEE078EE7B74A57B73B52DF68B75D0198D4043D62CCC25Aq3J" TargetMode="External"/><Relationship Id="rId40" Type="http://schemas.openxmlformats.org/officeDocument/2006/relationships/hyperlink" Target="consultantplus://offline/ref=0824EBD32FE8A0DF1547D17BEFA248E08F655AE27DBDEE078EE7B74A57B73B52DF68B75D0198D4043D62CCC25Aq2J" TargetMode="External"/><Relationship Id="rId45" Type="http://schemas.openxmlformats.org/officeDocument/2006/relationships/hyperlink" Target="consultantplus://offline/ref=0824EBD32FE8A0DF1547D17BEFA248E08F655AE27DBDEE078EE7B74A57B73B52DF68B75D0198D4043D62CCC25AqEJ" TargetMode="External"/><Relationship Id="rId5" Type="http://schemas.openxmlformats.org/officeDocument/2006/relationships/hyperlink" Target="consultantplus://offline/ref=0824EBD32FE8A0DF1547D17BEFA248E08F655AE274B9E90480EFEA405FEE3750D867E84A06D1D8053D62CC5Cq5J" TargetMode="External"/><Relationship Id="rId15" Type="http://schemas.openxmlformats.org/officeDocument/2006/relationships/hyperlink" Target="consultantplus://offline/ref=0824EBD32FE8A0DF1547D17BEFA248E08F655AE274B9E90480EFEA405FEE3750D867E84A06D1D8053D62CC5Cq6J" TargetMode="External"/><Relationship Id="rId23" Type="http://schemas.openxmlformats.org/officeDocument/2006/relationships/hyperlink" Target="consultantplus://offline/ref=0824EBD32FE8A0DF1547D17BEFA248E08F655AE27DBDE90180E6B74A57B73B52DF68B75D0198D4043D62CCC05AqFJ" TargetMode="External"/><Relationship Id="rId28" Type="http://schemas.openxmlformats.org/officeDocument/2006/relationships/hyperlink" Target="consultantplus://offline/ref=0824EBD32FE8A0DF1547D17BEFA248E08F655AE27DBDEE078EE7B74A57B73B52DF68B75D0198D4043D62CCC15Aq5J" TargetMode="External"/><Relationship Id="rId36" Type="http://schemas.openxmlformats.org/officeDocument/2006/relationships/hyperlink" Target="consultantplus://offline/ref=0824EBD32FE8A0DF1547D17BEFA248E08F655AE27DBDEE078EE7B74A57B73B52DF68B75D0198D4043D62CCC25Aq4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824EBD32FE8A0DF1547D17BEFA248E08F655AE27DB8EC068EE3B74A57B73B52DF68B75D0198D4043D62CCC25Aq6J" TargetMode="External"/><Relationship Id="rId19" Type="http://schemas.openxmlformats.org/officeDocument/2006/relationships/hyperlink" Target="consultantplus://offline/ref=0824EBD32FE8A0DF1547D17BEFA248E08F655AE27DBDE90180E6B74A57B73B52DF68B75D0198D4043D62CCC05Aq0J" TargetMode="External"/><Relationship Id="rId31" Type="http://schemas.openxmlformats.org/officeDocument/2006/relationships/hyperlink" Target="consultantplus://offline/ref=0824EBD32FE8A0DF1547D17BEFA248E08F655AE27DBDEE078EE7B74A57B73B52DF68B75D0198D4043D62CCC15Aq2J" TargetMode="External"/><Relationship Id="rId44" Type="http://schemas.openxmlformats.org/officeDocument/2006/relationships/hyperlink" Target="consultantplus://offline/ref=0824EBD32FE8A0DF1547D17BEFA248E08F655AE27DBDEE078EE7B74A57B73B52DF68B75D0198D4043D62CCC25Aq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24EBD32FE8A0DF1547CF76F9CE1FEF8F6A01EA74B7BF5FDCE9BD1F0FE862109861BD0942DCD950q0J" TargetMode="External"/><Relationship Id="rId14" Type="http://schemas.openxmlformats.org/officeDocument/2006/relationships/hyperlink" Target="consultantplus://offline/ref=0824EBD32FE8A0DF1547D17BEFA248E08F655AE274B9E90480EFEA405FEE3750D867E84A06D1D8053D62CC5Cq7J" TargetMode="External"/><Relationship Id="rId22" Type="http://schemas.openxmlformats.org/officeDocument/2006/relationships/hyperlink" Target="consultantplus://offline/ref=0824EBD32FE8A0DF1547CF76F9CE1FEF8B6E02EA7DBBE255D4B0B11D08E73D079F28B10842DCDB0053qDJ" TargetMode="External"/><Relationship Id="rId27" Type="http://schemas.openxmlformats.org/officeDocument/2006/relationships/hyperlink" Target="consultantplus://offline/ref=0824EBD32FE8A0DF1547D17BEFA248E08F655AE27DBDE90180E6B74A57B73B52DF68B75D0198D4043D62CCC05AqEJ" TargetMode="External"/><Relationship Id="rId30" Type="http://schemas.openxmlformats.org/officeDocument/2006/relationships/hyperlink" Target="consultantplus://offline/ref=0824EBD32FE8A0DF1547D17BEFA248E08F655AE27DBDE90180E6B74A57B73B52DF68B75D0198D4043D62CCC15Aq7J" TargetMode="External"/><Relationship Id="rId35" Type="http://schemas.openxmlformats.org/officeDocument/2006/relationships/hyperlink" Target="consultantplus://offline/ref=0824EBD32FE8A0DF1547D17BEFA248E08F655AE27DBDEE078EE7B74A57B73B52DF68B75D0198D4043D62CCC25Aq6J" TargetMode="External"/><Relationship Id="rId43" Type="http://schemas.openxmlformats.org/officeDocument/2006/relationships/hyperlink" Target="consultantplus://offline/ref=0824EBD32FE8A0DF1547D17BEFA248E08F655AE27DBDEE078EE7B74A57B73B52DF68B75D0198D4043D62CCC25Aq0J" TargetMode="External"/><Relationship Id="rId48" Type="http://schemas.openxmlformats.org/officeDocument/2006/relationships/hyperlink" Target="consultantplus://offline/ref=0824EBD32FE8A0DF1547D17BEFA248E08F655AE27DBDEE078EE7B74A57B73B52DF68B75D0198D4043D62CCC35Aq0J" TargetMode="External"/><Relationship Id="rId8" Type="http://schemas.openxmlformats.org/officeDocument/2006/relationships/hyperlink" Target="consultantplus://offline/ref=0824EBD32FE8A0DF1547CF76F9CE1FEF8B6E02EA7DBBE255D4B0B11D08E73D079F28B10842DCDB0053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2017-06-27T09:42:00Z</dcterms:created>
  <dcterms:modified xsi:type="dcterms:W3CDTF">2017-06-27T09:43:00Z</dcterms:modified>
</cp:coreProperties>
</file>