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3670818F" wp14:editId="1527094B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Default="00EA4944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Налог на профессиональный </w:t>
      </w:r>
      <w:proofErr w:type="gramStart"/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доход</w:t>
      </w:r>
      <w:proofErr w:type="gramEnd"/>
      <w:r w:rsidRPr="00EA494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: </w:t>
      </w:r>
      <w:r w:rsidR="008F0A14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какие преимущества?</w:t>
      </w:r>
      <w:r w:rsidR="002C7650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 xml:space="preserve"> </w:t>
      </w:r>
    </w:p>
    <w:p w:rsidR="00641F63" w:rsidRPr="00673522" w:rsidRDefault="00641F63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В соответствии Федеральным законом от 27.11.2018 № 422-ФЗ  в редакции Федерального закона от 15.12.2019 № 428-ФЗ с 01 января 2020 года </w:t>
      </w:r>
      <w:proofErr w:type="gramStart"/>
      <w:r w:rsidRPr="008F0A14">
        <w:rPr>
          <w:rFonts w:ascii="Trebuchet MS" w:hAnsi="Trebuchet MS"/>
          <w:bCs/>
          <w:color w:val="000000"/>
          <w:sz w:val="32"/>
          <w:szCs w:val="32"/>
        </w:rPr>
        <w:t>в</w:t>
      </w:r>
      <w:proofErr w:type="gram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gramStart"/>
      <w:r w:rsidRPr="008F0A14">
        <w:rPr>
          <w:rFonts w:ascii="Trebuchet MS" w:hAnsi="Trebuchet MS"/>
          <w:bCs/>
          <w:color w:val="000000"/>
          <w:sz w:val="32"/>
          <w:szCs w:val="32"/>
        </w:rPr>
        <w:t>Ханты-Мансийском</w:t>
      </w:r>
      <w:proofErr w:type="gram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автономном округе – Югре реализуется эксперимент по установлению специального налогового режима «Налог на профессиональный доход». Налог на профессиональный доход – это не дополнительный налог, а новый специальный налоговый режим для </w:t>
      </w:r>
      <w:proofErr w:type="spellStart"/>
      <w:r w:rsidRPr="008F0A14">
        <w:rPr>
          <w:rFonts w:ascii="Trebuchet MS" w:hAnsi="Trebuchet MS"/>
          <w:bCs/>
          <w:color w:val="000000"/>
          <w:sz w:val="32"/>
          <w:szCs w:val="32"/>
        </w:rPr>
        <w:t>самозанятых</w:t>
      </w:r>
      <w:proofErr w:type="spell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граждан, который в Югре можно применять с 2020 года. 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Действовать данный режим будет в течение 10 лет,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8F0A14">
        <w:rPr>
          <w:rFonts w:ascii="Trebuchet MS" w:hAnsi="Trebuchet MS"/>
          <w:bCs/>
          <w:color w:val="000000"/>
          <w:sz w:val="32"/>
          <w:szCs w:val="32"/>
        </w:rPr>
        <w:t>самозанятые</w:t>
      </w:r>
      <w:proofErr w:type="spell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), могут платить с доходов от самостоятельной деятельности только налог по льготной ставке –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Главные преимущества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: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ПРОСТАЯ РЕГИСТРАЦИЯ ЧЕРЕЗ ИНТЕРНЕТ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. Регистрация без визита в инспекцию: в мобильном приложении «Мой налог», на сайте ФНС России, через банк или портал </w:t>
      </w:r>
      <w:proofErr w:type="spellStart"/>
      <w:r w:rsidRPr="008F0A14">
        <w:rPr>
          <w:rFonts w:ascii="Trebuchet MS" w:hAnsi="Trebuchet MS"/>
          <w:bCs/>
          <w:color w:val="000000"/>
          <w:sz w:val="32"/>
          <w:szCs w:val="32"/>
        </w:rPr>
        <w:t>госуслуг</w:t>
      </w:r>
      <w:proofErr w:type="spellEnd"/>
      <w:r w:rsidRPr="008F0A14">
        <w:rPr>
          <w:rFonts w:ascii="Trebuchet MS" w:hAnsi="Trebuchet MS"/>
          <w:bCs/>
          <w:color w:val="000000"/>
          <w:sz w:val="32"/>
          <w:szCs w:val="32"/>
        </w:rPr>
        <w:t>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ВЫГОДНЫЕ НАЛОГОВЫЕ СТАВКИ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4% – с доходов от физических лиц,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6% – с доходов от юридических лиц и индивидуальных предпринимателей. Других обязательных платежей нет.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0829F6B" wp14:editId="6E2AB418">
            <wp:simplePos x="0" y="0"/>
            <wp:positionH relativeFrom="column">
              <wp:posOffset>-114300</wp:posOffset>
            </wp:positionH>
            <wp:positionV relativeFrom="paragraph">
              <wp:posOffset>-267970</wp:posOffset>
            </wp:positionV>
            <wp:extent cx="7058025" cy="8742494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58748" cy="874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A14">
        <w:rPr>
          <w:rFonts w:ascii="Trebuchet MS" w:hAnsi="Trebuchet MS"/>
          <w:bCs/>
          <w:color w:val="0070C0"/>
          <w:sz w:val="32"/>
          <w:szCs w:val="32"/>
        </w:rPr>
        <w:t>ПРЕДОСТАВЛЯЕТСЯ НАЛОГОВЫЙ ВЫЧЕТ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Сумма вычета – 10 000 рублей. Ставка 4% уменьшается до 3%, ставка 6% уменьшается до 4%. Расчет автоматический.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НЕТ ОТЧЕТОВ И ДЕКЛАРАЦИЙ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Декларацию представлять не нужно. Учет доходов ведется автоматически в мобильном приложении «Мой налог».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НЕ НУЖНО СЧИТАТЬ НАЛОГ К УПЛАТЕ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Налог начисляется автоматически в приложении «Мой налог». Уплата – не позднее 25 числа следующего месяца.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ЧЕК ФОРМИРУЕТСЯ В ПРИЛОЖЕНИИ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Не надо покупать ККТ. Чек можно сформировать в мобильном приложении «Мой налог».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МОЖНО НЕ ПЛАТИТЬ СТРАХОВЫЕ ВЗНОСЫ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. </w:t>
      </w:r>
      <w:proofErr w:type="gramStart"/>
      <w:r w:rsidRPr="008F0A14">
        <w:rPr>
          <w:rFonts w:ascii="Trebuchet MS" w:hAnsi="Trebuchet MS"/>
          <w:bCs/>
          <w:color w:val="000000"/>
          <w:sz w:val="32"/>
          <w:szCs w:val="32"/>
        </w:rPr>
        <w:t>Нет обязанности уплачивать</w:t>
      </w:r>
      <w:proofErr w:type="gram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фиксированные взносы на пенсионное и медицинское страхование.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ЛЕГАЛЬНАЯ РАБОТА БЕЗ СТАТУСА ИП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Можно работать без регистрации в качестве ИП. Доход подтверждается справкой из приложения «Мой налог».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70C0"/>
          <w:sz w:val="32"/>
          <w:szCs w:val="32"/>
        </w:rPr>
        <w:t>СОВМЕЩЕНИЕ С РАБОТОЙ ПО ТРУДОВОМУ ДОГОВОРУ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>. Зарплата не учитывается при расчете налога. Трудовой стаж по месту работы не прерывается.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proofErr w:type="gramStart"/>
      <w:r w:rsidRPr="008F0A14">
        <w:rPr>
          <w:rFonts w:ascii="Trebuchet MS" w:hAnsi="Trebuchet MS"/>
          <w:bCs/>
          <w:color w:val="000000"/>
          <w:sz w:val="32"/>
          <w:szCs w:val="32"/>
        </w:rPr>
        <w:t>Новый</w:t>
      </w:r>
      <w:proofErr w:type="gram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</w:t>
      </w:r>
      <w:proofErr w:type="spellStart"/>
      <w:r w:rsidRPr="008F0A14">
        <w:rPr>
          <w:rFonts w:ascii="Trebuchet MS" w:hAnsi="Trebuchet MS"/>
          <w:bCs/>
          <w:color w:val="000000"/>
          <w:sz w:val="32"/>
          <w:szCs w:val="32"/>
        </w:rPr>
        <w:t>спецрежим</w:t>
      </w:r>
      <w:proofErr w:type="spellEnd"/>
      <w:r w:rsidRPr="008F0A14">
        <w:rPr>
          <w:rFonts w:ascii="Trebuchet MS" w:hAnsi="Trebuchet MS"/>
          <w:bCs/>
          <w:color w:val="000000"/>
          <w:sz w:val="32"/>
          <w:szCs w:val="32"/>
        </w:rPr>
        <w:t xml:space="preserve"> могут применять физические лица и индивидуальные предприниматели (</w:t>
      </w:r>
      <w:proofErr w:type="spellStart"/>
      <w:r w:rsidRPr="008F0A14">
        <w:rPr>
          <w:rFonts w:ascii="Trebuchet MS" w:hAnsi="Trebuchet MS"/>
          <w:bCs/>
          <w:color w:val="000000"/>
          <w:sz w:val="32"/>
          <w:szCs w:val="32"/>
        </w:rPr>
        <w:t>самозанятые</w:t>
      </w:r>
      <w:proofErr w:type="spellEnd"/>
      <w:r w:rsidRPr="008F0A14">
        <w:rPr>
          <w:rFonts w:ascii="Trebuchet MS" w:hAnsi="Trebuchet MS"/>
          <w:bCs/>
          <w:color w:val="000000"/>
          <w:sz w:val="32"/>
          <w:szCs w:val="32"/>
        </w:rPr>
        <w:t>), у которых одновременно соблюдаются следующие условия: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•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ab/>
        <w:t>они получают доход от самостоятельного ведения деятельности или использования имущества;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•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ab/>
        <w:t>ведут деятельность в регионе проведения эксперимента;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•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ab/>
        <w:t>при ведении этой деятельности не имеют работодателя, с которым заключен трудовой договор;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•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ab/>
        <w:t>не привлекают для этой деятельности наемных работников по трудовым договорам;</w:t>
      </w:r>
    </w:p>
    <w:p w:rsidR="008F0A14" w:rsidRPr="008F0A14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•</w:t>
      </w:r>
      <w:r w:rsidRPr="008F0A14">
        <w:rPr>
          <w:rFonts w:ascii="Trebuchet MS" w:hAnsi="Trebuchet MS"/>
          <w:bCs/>
          <w:color w:val="000000"/>
          <w:sz w:val="32"/>
          <w:szCs w:val="32"/>
        </w:rPr>
        <w:tab/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72519F" w:rsidRPr="002C7650" w:rsidRDefault="008F0A14" w:rsidP="008F0A14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8F0A14">
        <w:rPr>
          <w:rFonts w:ascii="Trebuchet MS" w:hAnsi="Trebuchet MS"/>
          <w:bCs/>
          <w:color w:val="000000"/>
          <w:sz w:val="32"/>
          <w:szCs w:val="32"/>
        </w:rPr>
        <w:t>Подробная информация на сайте ФНС России по адресу в сети Интернет</w:t>
      </w:r>
      <w:r w:rsidRPr="008F0A14">
        <w:rPr>
          <w:rFonts w:ascii="Trebuchet MS" w:hAnsi="Trebuchet MS"/>
          <w:bCs/>
          <w:color w:val="0070C0"/>
          <w:sz w:val="32"/>
          <w:szCs w:val="32"/>
        </w:rPr>
        <w:t>:  https://npd.nalog.ru/</w:t>
      </w:r>
    </w:p>
    <w:sectPr w:rsidR="0072519F" w:rsidRPr="002C7650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F8" w:rsidRDefault="004B38F8" w:rsidP="00C67182">
      <w:r>
        <w:separator/>
      </w:r>
    </w:p>
  </w:endnote>
  <w:endnote w:type="continuationSeparator" w:id="0">
    <w:p w:rsidR="004B38F8" w:rsidRDefault="004B38F8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8F0A14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</w:t>
          </w:r>
          <w:bookmarkStart w:id="0" w:name="_GoBack"/>
          <w:bookmarkEnd w:id="0"/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8F0A14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8F0A14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8F0A14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="008F0A14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F8" w:rsidRDefault="004B38F8" w:rsidP="00C67182">
      <w:r>
        <w:separator/>
      </w:r>
    </w:p>
  </w:footnote>
  <w:footnote w:type="continuationSeparator" w:id="0">
    <w:p w:rsidR="004B38F8" w:rsidRDefault="004B38F8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7559"/>
    <w:rsid w:val="00224050"/>
    <w:rsid w:val="002270A9"/>
    <w:rsid w:val="00243FE8"/>
    <w:rsid w:val="00247B61"/>
    <w:rsid w:val="002502FA"/>
    <w:rsid w:val="0026042F"/>
    <w:rsid w:val="00270C6C"/>
    <w:rsid w:val="00273273"/>
    <w:rsid w:val="002767C9"/>
    <w:rsid w:val="002811C4"/>
    <w:rsid w:val="002A5B45"/>
    <w:rsid w:val="002C51E6"/>
    <w:rsid w:val="002C7650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5FDA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B38F8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1444"/>
    <w:rsid w:val="0056374E"/>
    <w:rsid w:val="0057207B"/>
    <w:rsid w:val="00583FE3"/>
    <w:rsid w:val="00596760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341AB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6ACF"/>
    <w:rsid w:val="006E722D"/>
    <w:rsid w:val="00707CB5"/>
    <w:rsid w:val="00714BEC"/>
    <w:rsid w:val="00723188"/>
    <w:rsid w:val="00724DC8"/>
    <w:rsid w:val="0072519F"/>
    <w:rsid w:val="00745001"/>
    <w:rsid w:val="007737D4"/>
    <w:rsid w:val="007737DA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0377C"/>
    <w:rsid w:val="00835B2F"/>
    <w:rsid w:val="00836361"/>
    <w:rsid w:val="00845581"/>
    <w:rsid w:val="008529AA"/>
    <w:rsid w:val="00872B63"/>
    <w:rsid w:val="008917C6"/>
    <w:rsid w:val="008A0526"/>
    <w:rsid w:val="008A3C11"/>
    <w:rsid w:val="008A58F1"/>
    <w:rsid w:val="008B5A1B"/>
    <w:rsid w:val="008D02AE"/>
    <w:rsid w:val="008E34B1"/>
    <w:rsid w:val="008F0A14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A4944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4</cp:revision>
  <cp:lastPrinted>2020-11-11T13:02:00Z</cp:lastPrinted>
  <dcterms:created xsi:type="dcterms:W3CDTF">2021-02-15T06:05:00Z</dcterms:created>
  <dcterms:modified xsi:type="dcterms:W3CDTF">2021-05-13T07:26:00Z</dcterms:modified>
</cp:coreProperties>
</file>