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E3" w:rsidRDefault="002D0BE3" w:rsidP="00FE6304">
      <w:bookmarkStart w:id="0" w:name="_GoBack"/>
      <w:bookmarkEnd w:id="0"/>
    </w:p>
    <w:p w:rsidR="002D0BE3" w:rsidRPr="000D43EA" w:rsidRDefault="003A7109" w:rsidP="00FE6304">
      <w:pPr>
        <w:rPr>
          <w:lang w:val="en-US"/>
        </w:rPr>
      </w:pPr>
      <w:r w:rsidRPr="000D43EA">
        <w:rPr>
          <w:noProof/>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-457200</wp:posOffset>
            </wp:positionV>
            <wp:extent cx="495300" cy="6191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14:sizeRelH relativeFrom="page">
              <wp14:pctWidth>0</wp14:pctWidth>
            </wp14:sizeRelH>
            <wp14:sizeRelV relativeFrom="page">
              <wp14:pctHeight>0</wp14:pctHeight>
            </wp14:sizeRelV>
          </wp:anchor>
        </w:drawing>
      </w:r>
    </w:p>
    <w:tbl>
      <w:tblPr>
        <w:tblW w:w="4902" w:type="pct"/>
        <w:tblLayout w:type="fixed"/>
        <w:tblLook w:val="01E0" w:firstRow="1" w:lastRow="1" w:firstColumn="1" w:lastColumn="1" w:noHBand="0" w:noVBand="0"/>
      </w:tblPr>
      <w:tblGrid>
        <w:gridCol w:w="215"/>
        <w:gridCol w:w="571"/>
        <w:gridCol w:w="225"/>
        <w:gridCol w:w="1485"/>
        <w:gridCol w:w="261"/>
        <w:gridCol w:w="504"/>
        <w:gridCol w:w="225"/>
        <w:gridCol w:w="1689"/>
        <w:gridCol w:w="2111"/>
        <w:gridCol w:w="434"/>
        <w:gridCol w:w="1729"/>
      </w:tblGrid>
      <w:tr w:rsidR="002D0BE3" w:rsidRPr="000D43EA" w:rsidTr="000A0302">
        <w:trPr>
          <w:trHeight w:hRule="exact" w:val="711"/>
        </w:trPr>
        <w:tc>
          <w:tcPr>
            <w:tcW w:w="9449" w:type="dxa"/>
            <w:gridSpan w:val="11"/>
          </w:tcPr>
          <w:p w:rsidR="002D0BE3" w:rsidRPr="000D43EA" w:rsidRDefault="002D0BE3" w:rsidP="00FE6304">
            <w:pPr>
              <w:jc w:val="center"/>
              <w:rPr>
                <w:rFonts w:ascii="Georgia" w:hAnsi="Georgia"/>
                <w:b/>
              </w:rPr>
            </w:pPr>
            <w:r w:rsidRPr="000D43EA">
              <w:rPr>
                <w:rFonts w:ascii="Georgia" w:hAnsi="Georgia"/>
                <w:b/>
              </w:rPr>
              <w:t>Муниципальное образование</w:t>
            </w:r>
          </w:p>
          <w:p w:rsidR="002D0BE3" w:rsidRPr="000D43EA" w:rsidRDefault="002D0BE3" w:rsidP="00FE6304">
            <w:pPr>
              <w:jc w:val="center"/>
              <w:rPr>
                <w:rFonts w:ascii="Georgia" w:hAnsi="Georgia"/>
                <w:b/>
              </w:rPr>
            </w:pPr>
            <w:smartTag w:uri="urn:schemas-microsoft-com:office:smarttags" w:element="PersonName">
              <w:smartTagPr>
                <w:attr w:name="ProductID" w:val="Октябрьский район"/>
              </w:smartTagPr>
              <w:r w:rsidRPr="000D43EA">
                <w:rPr>
                  <w:rFonts w:ascii="Georgia" w:hAnsi="Georgia"/>
                  <w:b/>
                </w:rPr>
                <w:t>Октябрьский район</w:t>
              </w:r>
            </w:smartTag>
          </w:p>
          <w:p w:rsidR="002D0BE3" w:rsidRPr="000D43EA" w:rsidRDefault="002D0BE3" w:rsidP="00FE6304">
            <w:pPr>
              <w:jc w:val="center"/>
              <w:rPr>
                <w:b/>
                <w:sz w:val="8"/>
                <w:szCs w:val="8"/>
                <w:lang w:val="en-US"/>
              </w:rPr>
            </w:pPr>
          </w:p>
          <w:p w:rsidR="002D0BE3" w:rsidRPr="000D43EA" w:rsidRDefault="002D0BE3" w:rsidP="00FE6304">
            <w:pPr>
              <w:rPr>
                <w:b/>
                <w:sz w:val="26"/>
                <w:szCs w:val="26"/>
                <w:lang w:val="en-US"/>
              </w:rPr>
            </w:pPr>
          </w:p>
        </w:tc>
      </w:tr>
      <w:tr w:rsidR="002D0BE3" w:rsidRPr="000D43EA" w:rsidTr="000A0302">
        <w:trPr>
          <w:trHeight w:hRule="exact" w:val="1134"/>
        </w:trPr>
        <w:tc>
          <w:tcPr>
            <w:tcW w:w="9449" w:type="dxa"/>
            <w:gridSpan w:val="11"/>
            <w:tcBorders>
              <w:bottom w:val="double" w:sz="4" w:space="0" w:color="auto"/>
            </w:tcBorders>
          </w:tcPr>
          <w:p w:rsidR="002D0BE3" w:rsidRPr="000D43EA" w:rsidRDefault="002D0BE3" w:rsidP="00FE6304">
            <w:pPr>
              <w:jc w:val="center"/>
              <w:rPr>
                <w:b/>
                <w:spacing w:val="40"/>
                <w:sz w:val="28"/>
                <w:szCs w:val="28"/>
              </w:rPr>
            </w:pPr>
            <w:r w:rsidRPr="000D43EA">
              <w:rPr>
                <w:b/>
                <w:spacing w:val="40"/>
                <w:sz w:val="28"/>
                <w:szCs w:val="28"/>
              </w:rPr>
              <w:t>КОНТРОЛЬНО-СЧЕТНАЯ ПАЛАТА</w:t>
            </w:r>
          </w:p>
          <w:p w:rsidR="002D0BE3" w:rsidRPr="000D43EA" w:rsidRDefault="002D0BE3" w:rsidP="00FE6304">
            <w:pPr>
              <w:jc w:val="center"/>
              <w:rPr>
                <w:b/>
                <w:sz w:val="8"/>
                <w:szCs w:val="8"/>
              </w:rPr>
            </w:pPr>
          </w:p>
          <w:p w:rsidR="002D0BE3" w:rsidRPr="000D43EA" w:rsidRDefault="002D0BE3" w:rsidP="00FE6304">
            <w:pPr>
              <w:jc w:val="center"/>
              <w:rPr>
                <w:sz w:val="20"/>
                <w:szCs w:val="20"/>
              </w:rPr>
            </w:pPr>
            <w:r w:rsidRPr="000D43EA">
              <w:rPr>
                <w:sz w:val="20"/>
                <w:szCs w:val="20"/>
              </w:rPr>
              <w:t>ул.Ленина, д. 40, пгт. Октябрьское, ХМАО-Югра, Тюменской обл., 628100</w:t>
            </w:r>
          </w:p>
          <w:p w:rsidR="002D0BE3" w:rsidRPr="000D43EA" w:rsidRDefault="002D0BE3" w:rsidP="00FE6304">
            <w:pPr>
              <w:jc w:val="center"/>
              <w:rPr>
                <w:sz w:val="20"/>
                <w:szCs w:val="20"/>
              </w:rPr>
            </w:pPr>
            <w:r w:rsidRPr="000D43EA">
              <w:rPr>
                <w:sz w:val="20"/>
                <w:szCs w:val="20"/>
              </w:rPr>
              <w:t>тел. (34678) 2-08-67, факс (34678) 2-08-66</w:t>
            </w:r>
          </w:p>
          <w:p w:rsidR="002D0BE3" w:rsidRPr="000D43EA" w:rsidRDefault="002D0BE3" w:rsidP="00FE6304">
            <w:pPr>
              <w:jc w:val="center"/>
              <w:rPr>
                <w:i/>
                <w:iCs/>
                <w:sz w:val="20"/>
                <w:szCs w:val="20"/>
                <w:lang w:val="en-US"/>
              </w:rPr>
            </w:pPr>
            <w:r w:rsidRPr="000D43EA">
              <w:rPr>
                <w:i/>
                <w:iCs/>
                <w:sz w:val="20"/>
                <w:szCs w:val="20"/>
                <w:lang w:val="en-US"/>
              </w:rPr>
              <w:t>e-mail: ksp-duma@oktregion.ru, http://www.oktregion.ru</w:t>
            </w:r>
          </w:p>
          <w:p w:rsidR="002D0BE3" w:rsidRPr="000D43EA" w:rsidRDefault="002D0BE3" w:rsidP="00FE6304">
            <w:pPr>
              <w:jc w:val="center"/>
              <w:rPr>
                <w:b/>
                <w:sz w:val="26"/>
                <w:szCs w:val="26"/>
                <w:lang w:val="en-US"/>
              </w:rPr>
            </w:pPr>
          </w:p>
        </w:tc>
      </w:tr>
      <w:tr w:rsidR="002D0BE3" w:rsidRPr="000D43EA" w:rsidTr="000A0302">
        <w:trPr>
          <w:trHeight w:hRule="exact" w:val="454"/>
        </w:trPr>
        <w:tc>
          <w:tcPr>
            <w:tcW w:w="215" w:type="dxa"/>
            <w:tcBorders>
              <w:top w:val="double" w:sz="4" w:space="0" w:color="auto"/>
            </w:tcBorders>
            <w:tcMar>
              <w:left w:w="0" w:type="dxa"/>
              <w:right w:w="0" w:type="dxa"/>
            </w:tcMar>
            <w:vAlign w:val="bottom"/>
          </w:tcPr>
          <w:p w:rsidR="002D0BE3" w:rsidRPr="000D43EA" w:rsidRDefault="002D0BE3" w:rsidP="00FE6304">
            <w:pPr>
              <w:jc w:val="right"/>
            </w:pPr>
            <w:r w:rsidRPr="000D43EA">
              <w:t>«</w:t>
            </w:r>
          </w:p>
        </w:tc>
        <w:tc>
          <w:tcPr>
            <w:tcW w:w="571" w:type="dxa"/>
            <w:tcBorders>
              <w:top w:val="double" w:sz="4" w:space="0" w:color="auto"/>
              <w:bottom w:val="single" w:sz="4" w:space="0" w:color="auto"/>
            </w:tcBorders>
            <w:tcMar>
              <w:left w:w="0" w:type="dxa"/>
              <w:right w:w="0" w:type="dxa"/>
            </w:tcMar>
            <w:vAlign w:val="bottom"/>
          </w:tcPr>
          <w:p w:rsidR="002D0BE3" w:rsidRPr="000D43EA" w:rsidRDefault="00292D80" w:rsidP="00FE6304">
            <w:pPr>
              <w:jc w:val="center"/>
            </w:pPr>
            <w:r>
              <w:t>01</w:t>
            </w:r>
          </w:p>
        </w:tc>
        <w:tc>
          <w:tcPr>
            <w:tcW w:w="225" w:type="dxa"/>
            <w:tcBorders>
              <w:top w:val="double" w:sz="4" w:space="0" w:color="auto"/>
            </w:tcBorders>
            <w:tcMar>
              <w:left w:w="0" w:type="dxa"/>
              <w:right w:w="0" w:type="dxa"/>
            </w:tcMar>
            <w:vAlign w:val="bottom"/>
          </w:tcPr>
          <w:p w:rsidR="002D0BE3" w:rsidRPr="000D43EA" w:rsidRDefault="002D0BE3" w:rsidP="00FE6304">
            <w:r w:rsidRPr="000D43EA">
              <w:t>»</w:t>
            </w:r>
          </w:p>
        </w:tc>
        <w:tc>
          <w:tcPr>
            <w:tcW w:w="1485" w:type="dxa"/>
            <w:tcBorders>
              <w:top w:val="double" w:sz="4" w:space="0" w:color="auto"/>
              <w:bottom w:val="single" w:sz="4" w:space="0" w:color="auto"/>
            </w:tcBorders>
            <w:tcMar>
              <w:left w:w="0" w:type="dxa"/>
              <w:right w:w="0" w:type="dxa"/>
            </w:tcMar>
            <w:vAlign w:val="bottom"/>
          </w:tcPr>
          <w:p w:rsidR="002D0BE3" w:rsidRPr="000D43EA" w:rsidRDefault="00292D80" w:rsidP="00FE6304">
            <w:pPr>
              <w:jc w:val="center"/>
            </w:pPr>
            <w:r>
              <w:t>марта</w:t>
            </w:r>
          </w:p>
        </w:tc>
        <w:tc>
          <w:tcPr>
            <w:tcW w:w="261" w:type="dxa"/>
            <w:tcBorders>
              <w:top w:val="double" w:sz="4" w:space="0" w:color="auto"/>
            </w:tcBorders>
            <w:tcMar>
              <w:left w:w="0" w:type="dxa"/>
              <w:right w:w="0" w:type="dxa"/>
            </w:tcMar>
            <w:vAlign w:val="bottom"/>
          </w:tcPr>
          <w:p w:rsidR="002D0BE3" w:rsidRPr="000D43EA" w:rsidRDefault="000A0302" w:rsidP="000A0302">
            <w:pPr>
              <w:ind w:right="-142" w:hanging="155"/>
              <w:jc w:val="right"/>
            </w:pPr>
            <w:r>
              <w:t>20</w:t>
            </w:r>
          </w:p>
        </w:tc>
        <w:tc>
          <w:tcPr>
            <w:tcW w:w="504" w:type="dxa"/>
            <w:tcBorders>
              <w:top w:val="double" w:sz="4" w:space="0" w:color="auto"/>
            </w:tcBorders>
            <w:tcMar>
              <w:left w:w="0" w:type="dxa"/>
              <w:right w:w="0" w:type="dxa"/>
            </w:tcMar>
            <w:vAlign w:val="bottom"/>
          </w:tcPr>
          <w:p w:rsidR="002D0BE3" w:rsidRPr="000D43EA" w:rsidRDefault="000A0302" w:rsidP="000A0302">
            <w:r>
              <w:t>018</w:t>
            </w:r>
          </w:p>
        </w:tc>
        <w:tc>
          <w:tcPr>
            <w:tcW w:w="225" w:type="dxa"/>
            <w:tcBorders>
              <w:top w:val="double" w:sz="4" w:space="0" w:color="auto"/>
            </w:tcBorders>
            <w:tcMar>
              <w:left w:w="0" w:type="dxa"/>
              <w:right w:w="0" w:type="dxa"/>
            </w:tcMar>
            <w:vAlign w:val="bottom"/>
          </w:tcPr>
          <w:p w:rsidR="002D0BE3" w:rsidRPr="000D43EA" w:rsidRDefault="002D0BE3" w:rsidP="00FE6304">
            <w:r w:rsidRPr="000D43EA">
              <w:t xml:space="preserve"> г.</w:t>
            </w:r>
          </w:p>
        </w:tc>
        <w:tc>
          <w:tcPr>
            <w:tcW w:w="3800" w:type="dxa"/>
            <w:gridSpan w:val="2"/>
            <w:tcBorders>
              <w:top w:val="double" w:sz="4" w:space="0" w:color="auto"/>
            </w:tcBorders>
            <w:vAlign w:val="bottom"/>
          </w:tcPr>
          <w:p w:rsidR="002D0BE3" w:rsidRPr="000D43EA" w:rsidRDefault="002D0BE3" w:rsidP="00FE6304"/>
        </w:tc>
        <w:tc>
          <w:tcPr>
            <w:tcW w:w="434" w:type="dxa"/>
            <w:tcBorders>
              <w:top w:val="double" w:sz="4" w:space="0" w:color="auto"/>
            </w:tcBorders>
            <w:vAlign w:val="bottom"/>
          </w:tcPr>
          <w:p w:rsidR="002D0BE3" w:rsidRPr="000D43EA" w:rsidRDefault="002D0BE3" w:rsidP="00FE6304">
            <w:pPr>
              <w:jc w:val="center"/>
            </w:pPr>
            <w:r w:rsidRPr="000D43EA">
              <w:t>№</w:t>
            </w:r>
          </w:p>
        </w:tc>
        <w:tc>
          <w:tcPr>
            <w:tcW w:w="1725" w:type="dxa"/>
            <w:tcBorders>
              <w:top w:val="double" w:sz="4" w:space="0" w:color="auto"/>
              <w:bottom w:val="single" w:sz="4" w:space="0" w:color="auto"/>
            </w:tcBorders>
            <w:vAlign w:val="bottom"/>
          </w:tcPr>
          <w:p w:rsidR="002D0BE3" w:rsidRPr="000D43EA" w:rsidRDefault="00292D80" w:rsidP="0095526C">
            <w:pPr>
              <w:jc w:val="center"/>
            </w:pPr>
            <w:r>
              <w:t>55</w:t>
            </w:r>
          </w:p>
        </w:tc>
      </w:tr>
      <w:tr w:rsidR="002D0BE3" w:rsidRPr="000D43EA" w:rsidTr="000A0302">
        <w:trPr>
          <w:trHeight w:hRule="exact" w:val="2439"/>
        </w:trPr>
        <w:tc>
          <w:tcPr>
            <w:tcW w:w="5175" w:type="dxa"/>
            <w:gridSpan w:val="8"/>
          </w:tcPr>
          <w:p w:rsidR="002D0BE3" w:rsidRPr="000D43EA" w:rsidRDefault="002D0BE3" w:rsidP="00FE6304">
            <w:r w:rsidRPr="000D43EA">
              <w:t>пгт. Октябрьское</w:t>
            </w:r>
          </w:p>
        </w:tc>
        <w:tc>
          <w:tcPr>
            <w:tcW w:w="4274" w:type="dxa"/>
            <w:gridSpan w:val="3"/>
            <w:tcMar>
              <w:top w:w="227" w:type="dxa"/>
            </w:tcMar>
          </w:tcPr>
          <w:p w:rsidR="002D0BE3" w:rsidRPr="000D43EA" w:rsidRDefault="002D0BE3" w:rsidP="00B17023">
            <w:r w:rsidRPr="000D43EA">
              <w:t xml:space="preserve">Председателю Совета депутатов  </w:t>
            </w:r>
          </w:p>
          <w:p w:rsidR="002D0BE3" w:rsidRPr="000D43EA" w:rsidRDefault="002D0BE3" w:rsidP="00B17023">
            <w:r w:rsidRPr="000D43EA">
              <w:t xml:space="preserve">городского поселения Андра </w:t>
            </w:r>
          </w:p>
          <w:p w:rsidR="002D0BE3" w:rsidRPr="000D43EA" w:rsidRDefault="002D0BE3" w:rsidP="00B17023">
            <w:r w:rsidRPr="000D43EA">
              <w:t xml:space="preserve">Р.Э.Климовских </w:t>
            </w:r>
          </w:p>
          <w:p w:rsidR="002D0BE3" w:rsidRPr="000D43EA" w:rsidRDefault="002D0BE3" w:rsidP="00B17023"/>
          <w:p w:rsidR="002D0BE3" w:rsidRPr="000D43EA" w:rsidRDefault="002D0BE3" w:rsidP="00B17023">
            <w:r w:rsidRPr="000D43EA">
              <w:t xml:space="preserve">Главе городского </w:t>
            </w:r>
          </w:p>
          <w:p w:rsidR="002D0BE3" w:rsidRPr="000D43EA" w:rsidRDefault="002D0BE3" w:rsidP="00B17023">
            <w:r w:rsidRPr="000D43EA">
              <w:t>поселения  Андра</w:t>
            </w:r>
          </w:p>
          <w:p w:rsidR="002D0BE3" w:rsidRPr="000D43EA" w:rsidRDefault="002D0BE3" w:rsidP="00B17023">
            <w:r w:rsidRPr="000D43EA">
              <w:t xml:space="preserve">Гончарук О.В.   </w:t>
            </w:r>
          </w:p>
          <w:p w:rsidR="002D0BE3" w:rsidRPr="000D43EA" w:rsidRDefault="002D0BE3" w:rsidP="00FE6304"/>
        </w:tc>
      </w:tr>
    </w:tbl>
    <w:p w:rsidR="002D0BE3" w:rsidRPr="000D43EA" w:rsidRDefault="002D0BE3" w:rsidP="00843AC3">
      <w:pPr>
        <w:jc w:val="center"/>
        <w:rPr>
          <w:b/>
        </w:rPr>
      </w:pPr>
      <w:r w:rsidRPr="000D43EA">
        <w:rPr>
          <w:b/>
        </w:rPr>
        <w:t>Заключение</w:t>
      </w:r>
    </w:p>
    <w:p w:rsidR="002D0BE3" w:rsidRPr="000D43EA" w:rsidRDefault="002D0BE3" w:rsidP="00843AC3">
      <w:pPr>
        <w:jc w:val="center"/>
        <w:rPr>
          <w:b/>
        </w:rPr>
      </w:pPr>
      <w:r w:rsidRPr="000D43EA">
        <w:rPr>
          <w:b/>
        </w:rPr>
        <w:t xml:space="preserve">по результатам внешней проверки годового отчета об исполнении бюджета </w:t>
      </w:r>
    </w:p>
    <w:p w:rsidR="002D0BE3" w:rsidRPr="000D43EA" w:rsidRDefault="002D0BE3" w:rsidP="00843AC3">
      <w:pPr>
        <w:jc w:val="center"/>
        <w:rPr>
          <w:b/>
        </w:rPr>
      </w:pPr>
      <w:r w:rsidRPr="000D43EA">
        <w:rPr>
          <w:b/>
        </w:rPr>
        <w:t>муниципального образования городское поселение Андра</w:t>
      </w:r>
    </w:p>
    <w:p w:rsidR="002D0BE3" w:rsidRPr="000D43EA" w:rsidRDefault="002D0BE3" w:rsidP="00843AC3">
      <w:pPr>
        <w:jc w:val="center"/>
        <w:rPr>
          <w:b/>
        </w:rPr>
      </w:pPr>
      <w:r w:rsidRPr="000D43EA">
        <w:rPr>
          <w:b/>
        </w:rPr>
        <w:t>за 201</w:t>
      </w:r>
      <w:r w:rsidR="00B5476A" w:rsidRPr="000D43EA">
        <w:rPr>
          <w:b/>
        </w:rPr>
        <w:t>7</w:t>
      </w:r>
      <w:r w:rsidRPr="000D43EA">
        <w:rPr>
          <w:b/>
        </w:rPr>
        <w:t xml:space="preserve"> год</w:t>
      </w:r>
    </w:p>
    <w:p w:rsidR="002D0BE3" w:rsidRPr="000D43EA" w:rsidRDefault="002D0BE3" w:rsidP="00843AC3">
      <w:pPr>
        <w:jc w:val="center"/>
      </w:pPr>
    </w:p>
    <w:p w:rsidR="002D0BE3" w:rsidRPr="000D43EA" w:rsidRDefault="002D0BE3" w:rsidP="00843AC3">
      <w:pPr>
        <w:ind w:firstLine="284"/>
        <w:jc w:val="center"/>
        <w:rPr>
          <w:b/>
        </w:rPr>
      </w:pPr>
      <w:r w:rsidRPr="000D43EA">
        <w:rPr>
          <w:b/>
        </w:rPr>
        <w:t>1. Общие положения</w:t>
      </w:r>
    </w:p>
    <w:p w:rsidR="002D0BE3" w:rsidRPr="000D43EA" w:rsidRDefault="002D0BE3" w:rsidP="00843AC3">
      <w:pPr>
        <w:numPr>
          <w:ilvl w:val="1"/>
          <w:numId w:val="3"/>
        </w:numPr>
        <w:tabs>
          <w:tab w:val="left" w:pos="1276"/>
        </w:tabs>
        <w:ind w:left="0" w:firstLine="708"/>
        <w:jc w:val="both"/>
      </w:pPr>
      <w:r w:rsidRPr="000D43EA">
        <w:t>Внешняя проверка годового отчета об исполнении бюджета муниципального образования городское поселение Андра за 201</w:t>
      </w:r>
      <w:r w:rsidR="00B5476A" w:rsidRPr="000D43EA">
        <w:t>7</w:t>
      </w:r>
      <w:r w:rsidRPr="000D43EA">
        <w:t xml:space="preserve"> год (далее – внешняя проверка, годовой отчет) проведена в соответствии со ст. 157, 264.4 Бюджетного кодекса Российской Федерации (далее – БК РФ), п. 11 ст. 8 Положения о Контрольно-счетной палате Октябрьского района, утвержденного решением Думы Октябрьского района от 23.09.2011 №186, на основании Соглашения с Советом депутатов городского поселения Андра,  плана работы Контрольно-счетной палаты на 201</w:t>
      </w:r>
      <w:r w:rsidR="00B5476A" w:rsidRPr="000D43EA">
        <w:t>8</w:t>
      </w:r>
      <w:r w:rsidRPr="000D43EA">
        <w:t xml:space="preserve"> год.</w:t>
      </w:r>
    </w:p>
    <w:p w:rsidR="002D0BE3" w:rsidRPr="000D43EA" w:rsidRDefault="002D0BE3" w:rsidP="00843AC3">
      <w:pPr>
        <w:numPr>
          <w:ilvl w:val="1"/>
          <w:numId w:val="3"/>
        </w:numPr>
        <w:tabs>
          <w:tab w:val="left" w:pos="1276"/>
        </w:tabs>
        <w:ind w:left="0" w:firstLine="708"/>
        <w:jc w:val="both"/>
      </w:pPr>
      <w:r w:rsidRPr="000D43EA">
        <w:t>Целью внешней проверки является проверка годовой бюджетной отчетности главных администраторов бюджетных средств городского поселения Андра за 201</w:t>
      </w:r>
      <w:r w:rsidR="00B5476A" w:rsidRPr="000D43EA">
        <w:t>7</w:t>
      </w:r>
      <w:r w:rsidRPr="000D43EA">
        <w:t xml:space="preserve"> год на соответствие бюджетному законодательству Российской Федерации, нормативным правовым актам Министерства финансов Российской Федерации, устанавливающи</w:t>
      </w:r>
      <w:r w:rsidR="00B5476A" w:rsidRPr="000D43EA">
        <w:t>м</w:t>
      </w:r>
      <w:r w:rsidRPr="000D43EA">
        <w:t xml:space="preserve"> единую методологию и стандарты бюджетного учета и бюджетной отчетности, бюджетному законодательству Ханты-Мансийского автономного округа – Югры, муниципальным правовым актам Октябрьского района, муниципальным правовым актам городского поселения Андра.</w:t>
      </w:r>
    </w:p>
    <w:p w:rsidR="002D0BE3" w:rsidRPr="000D43EA" w:rsidRDefault="002D0BE3" w:rsidP="00843AC3">
      <w:pPr>
        <w:numPr>
          <w:ilvl w:val="1"/>
          <w:numId w:val="3"/>
        </w:numPr>
        <w:tabs>
          <w:tab w:val="left" w:pos="1276"/>
        </w:tabs>
        <w:ind w:left="0" w:firstLine="708"/>
        <w:jc w:val="both"/>
      </w:pPr>
      <w:r w:rsidRPr="000D43EA">
        <w:t>Задачами внешней проверки являются оценка соответствия правовой базы, регламентирующей исполнение бюджета поселения, бюджетному законодательству, анализ исполнения бюджетных назначений и подготовка заключения на годовой отчет  об исполнении бюджета муниципального образования за 201</w:t>
      </w:r>
      <w:r w:rsidR="00B5476A" w:rsidRPr="000D43EA">
        <w:t>7</w:t>
      </w:r>
      <w:r w:rsidRPr="000D43EA">
        <w:t xml:space="preserve"> год.</w:t>
      </w:r>
    </w:p>
    <w:p w:rsidR="002D0BE3" w:rsidRPr="000D43EA" w:rsidRDefault="002D0BE3" w:rsidP="00843AC3">
      <w:pPr>
        <w:ind w:firstLine="708"/>
        <w:jc w:val="both"/>
      </w:pPr>
      <w:r w:rsidRPr="000D43EA">
        <w:t xml:space="preserve">1.4. Внешняя проверка произведена на основании документов и материалов, представленных администрацией городского поселения  Андра </w:t>
      </w:r>
      <w:r w:rsidR="006379C0" w:rsidRPr="000D43EA">
        <w:t>12</w:t>
      </w:r>
      <w:r w:rsidRPr="000D43EA">
        <w:t>.02.201</w:t>
      </w:r>
      <w:r w:rsidR="006379C0" w:rsidRPr="000D43EA">
        <w:t>8</w:t>
      </w:r>
      <w:r w:rsidRPr="000D43EA">
        <w:t>, в том числе:</w:t>
      </w:r>
    </w:p>
    <w:p w:rsidR="002D0BE3" w:rsidRPr="000D43EA" w:rsidRDefault="002D0BE3" w:rsidP="00843AC3">
      <w:pPr>
        <w:ind w:firstLine="708"/>
        <w:jc w:val="both"/>
      </w:pPr>
      <w:r w:rsidRPr="000D43EA">
        <w:t xml:space="preserve">- годовой бюджетной отчетности городского поселения Андра (далее – годовая бюджетная отчетность), составляемой в соответствии с приказом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 191н); </w:t>
      </w:r>
    </w:p>
    <w:p w:rsidR="006379C0" w:rsidRPr="000D43EA" w:rsidRDefault="006379C0" w:rsidP="0059102B">
      <w:pPr>
        <w:ind w:firstLine="708"/>
        <w:jc w:val="both"/>
      </w:pPr>
      <w:r w:rsidRPr="000D43EA">
        <w:lastRenderedPageBreak/>
        <w:t>- проекта решения Совета депутатов городского поселения Андра «Об исполнении бюджета муниципального образования городское поселение Андра за 2017 год»;</w:t>
      </w:r>
    </w:p>
    <w:p w:rsidR="002D0BE3" w:rsidRPr="000D43EA" w:rsidRDefault="002D0BE3" w:rsidP="0059102B">
      <w:pPr>
        <w:ind w:firstLine="708"/>
        <w:jc w:val="both"/>
      </w:pPr>
      <w:r w:rsidRPr="000D43EA">
        <w:t>- прочих нормативных правовых актов и материалов, представленных администрацией городского поселения по запросу Контрольно-счетной палаты.</w:t>
      </w:r>
    </w:p>
    <w:p w:rsidR="002D0BE3" w:rsidRPr="000D43EA" w:rsidRDefault="002D0BE3" w:rsidP="00843AC3">
      <w:pPr>
        <w:ind w:firstLine="708"/>
        <w:jc w:val="both"/>
      </w:pPr>
      <w:r w:rsidRPr="000D43EA">
        <w:t xml:space="preserve">1.5. Внешняя проверка проводилась выборочным методом. В ходе проверки использовались аналитические процедуры: анализ, сопоставление, группировка данных. </w:t>
      </w:r>
    </w:p>
    <w:p w:rsidR="002D0BE3" w:rsidRPr="000D43EA" w:rsidRDefault="002D0BE3" w:rsidP="00843AC3">
      <w:pPr>
        <w:ind w:firstLine="708"/>
        <w:jc w:val="both"/>
      </w:pPr>
    </w:p>
    <w:p w:rsidR="002D0BE3" w:rsidRPr="000D43EA" w:rsidRDefault="002D0BE3" w:rsidP="00843AC3">
      <w:pPr>
        <w:ind w:firstLine="284"/>
        <w:jc w:val="center"/>
        <w:rPr>
          <w:b/>
        </w:rPr>
      </w:pPr>
      <w:r w:rsidRPr="000D43EA">
        <w:rPr>
          <w:b/>
        </w:rPr>
        <w:t>2. Оценка соответствия правовой базы, регламентирующей исполнение бюджета, бюджетному законодательству</w:t>
      </w:r>
    </w:p>
    <w:p w:rsidR="00087D9B" w:rsidRPr="000D43EA" w:rsidRDefault="00087D9B" w:rsidP="00843AC3">
      <w:pPr>
        <w:ind w:firstLine="284"/>
        <w:jc w:val="center"/>
        <w:rPr>
          <w:b/>
        </w:rPr>
      </w:pPr>
    </w:p>
    <w:p w:rsidR="002D0BE3" w:rsidRPr="000D43EA" w:rsidRDefault="002D0BE3" w:rsidP="00843AC3">
      <w:pPr>
        <w:ind w:firstLine="708"/>
        <w:jc w:val="both"/>
        <w:rPr>
          <w:bCs/>
        </w:rPr>
      </w:pPr>
      <w:r w:rsidRPr="000D43EA">
        <w:rPr>
          <w:bCs/>
        </w:rPr>
        <w:t>2.1. Утверждение бюджета поселения на 201</w:t>
      </w:r>
      <w:r w:rsidR="006379C0" w:rsidRPr="000D43EA">
        <w:rPr>
          <w:bCs/>
        </w:rPr>
        <w:t>7</w:t>
      </w:r>
      <w:r w:rsidRPr="000D43EA">
        <w:rPr>
          <w:bCs/>
        </w:rPr>
        <w:t xml:space="preserve"> год обеспечено до начала финансового года. Бюджет городского поселения Андра утвержден решением Совета депутатов городского поселения Андра от 2</w:t>
      </w:r>
      <w:r w:rsidR="006379C0" w:rsidRPr="000D43EA">
        <w:rPr>
          <w:bCs/>
        </w:rPr>
        <w:t>2</w:t>
      </w:r>
      <w:r w:rsidRPr="000D43EA">
        <w:rPr>
          <w:bCs/>
        </w:rPr>
        <w:t>.12.201</w:t>
      </w:r>
      <w:r w:rsidR="006379C0" w:rsidRPr="000D43EA">
        <w:rPr>
          <w:bCs/>
        </w:rPr>
        <w:t>6</w:t>
      </w:r>
      <w:r w:rsidRPr="000D43EA">
        <w:rPr>
          <w:bCs/>
        </w:rPr>
        <w:t xml:space="preserve"> № </w:t>
      </w:r>
      <w:r w:rsidR="006379C0" w:rsidRPr="000D43EA">
        <w:rPr>
          <w:bCs/>
        </w:rPr>
        <w:t>49</w:t>
      </w:r>
      <w:r w:rsidRPr="000D43EA">
        <w:rPr>
          <w:bCs/>
        </w:rPr>
        <w:t xml:space="preserve"> «О бюджете муниципального образования городское поселение Андра на 201</w:t>
      </w:r>
      <w:r w:rsidR="006379C0" w:rsidRPr="000D43EA">
        <w:rPr>
          <w:bCs/>
        </w:rPr>
        <w:t>7</w:t>
      </w:r>
      <w:r w:rsidRPr="000D43EA">
        <w:rPr>
          <w:bCs/>
        </w:rPr>
        <w:t xml:space="preserve"> год</w:t>
      </w:r>
      <w:r w:rsidR="006379C0" w:rsidRPr="000D43EA">
        <w:rPr>
          <w:bCs/>
        </w:rPr>
        <w:t xml:space="preserve"> и на плановый период 2018 и 2019 годов</w:t>
      </w:r>
      <w:r w:rsidRPr="000D43EA">
        <w:rPr>
          <w:bCs/>
        </w:rPr>
        <w:t xml:space="preserve">» (далее – Решение о бюджете). Предельные значения его параметров, установленные Бюджетным кодексом РФ, соблюдены. </w:t>
      </w:r>
    </w:p>
    <w:p w:rsidR="002D0BE3" w:rsidRPr="000D43EA" w:rsidRDefault="002D0BE3" w:rsidP="00843AC3">
      <w:pPr>
        <w:ind w:firstLine="708"/>
        <w:jc w:val="both"/>
        <w:rPr>
          <w:bCs/>
        </w:rPr>
      </w:pPr>
    </w:p>
    <w:p w:rsidR="00087D9B" w:rsidRPr="000D43EA" w:rsidRDefault="00087D9B" w:rsidP="00087D9B">
      <w:pPr>
        <w:widowControl w:val="0"/>
        <w:autoSpaceDE w:val="0"/>
        <w:autoSpaceDN w:val="0"/>
        <w:adjustRightInd w:val="0"/>
        <w:ind w:firstLine="708"/>
        <w:jc w:val="both"/>
      </w:pPr>
      <w:r w:rsidRPr="000D43EA">
        <w:t>2.2. В соответствии со ст. 9, 21 БК РФ  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087D9B" w:rsidRPr="000D43EA" w:rsidRDefault="00087D9B" w:rsidP="00087D9B">
      <w:pPr>
        <w:widowControl w:val="0"/>
        <w:autoSpaceDE w:val="0"/>
        <w:autoSpaceDN w:val="0"/>
        <w:adjustRightInd w:val="0"/>
        <w:ind w:firstLine="540"/>
        <w:jc w:val="both"/>
      </w:pPr>
      <w:r w:rsidRPr="000D43EA">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87D9B" w:rsidRPr="000D43EA" w:rsidRDefault="00087D9B" w:rsidP="00087D9B">
      <w:pPr>
        <w:ind w:firstLine="284"/>
        <w:jc w:val="both"/>
        <w:rPr>
          <w:b/>
        </w:rPr>
      </w:pPr>
      <w:r w:rsidRPr="000D43EA">
        <w:t xml:space="preserve">     Постановлением администрации городского  поселения от 18.12.2017 №481 утвержден Перечень кодов целевых статей муниципальных программ, непрограммных расходов городского поселения Андра (далее – Порядок применения кодов целевых статей).</w:t>
      </w:r>
    </w:p>
    <w:p w:rsidR="00087D9B" w:rsidRPr="000D43EA" w:rsidRDefault="00087D9B" w:rsidP="00087D9B">
      <w:pPr>
        <w:widowControl w:val="0"/>
        <w:autoSpaceDE w:val="0"/>
        <w:autoSpaceDN w:val="0"/>
        <w:adjustRightInd w:val="0"/>
        <w:ind w:firstLine="708"/>
        <w:jc w:val="both"/>
      </w:pPr>
      <w:r w:rsidRPr="000D43EA">
        <w:t xml:space="preserve">В Порядке применения кодов целевых статей не предусмотрены целевые статьи расходов для софинансирования мероприятий  из средств местного бюджета по проведению мероприятий по благоустройству дворовых территорий и мест общего пользования, а также мероприятий по содействию трудоустройства граждан. </w:t>
      </w:r>
    </w:p>
    <w:p w:rsidR="00087D9B" w:rsidRPr="000D43EA" w:rsidRDefault="00087D9B" w:rsidP="00087D9B">
      <w:pPr>
        <w:widowControl w:val="0"/>
        <w:autoSpaceDE w:val="0"/>
        <w:autoSpaceDN w:val="0"/>
        <w:adjustRightInd w:val="0"/>
        <w:ind w:firstLine="708"/>
        <w:jc w:val="both"/>
      </w:pPr>
    </w:p>
    <w:p w:rsidR="002D0BE3" w:rsidRPr="000D43EA" w:rsidRDefault="002D0BE3" w:rsidP="00FE6304">
      <w:pPr>
        <w:ind w:firstLine="708"/>
        <w:jc w:val="both"/>
        <w:rPr>
          <w:b/>
          <w:bCs/>
        </w:rPr>
      </w:pPr>
      <w:r w:rsidRPr="000D43EA">
        <w:rPr>
          <w:b/>
          <w:bCs/>
        </w:rPr>
        <w:t>2.3. Замечания по Решению о бюджете и бюджетной росписи:</w:t>
      </w:r>
    </w:p>
    <w:p w:rsidR="002D0BE3" w:rsidRPr="000D43EA" w:rsidRDefault="002D0BE3" w:rsidP="00FE6304">
      <w:pPr>
        <w:ind w:firstLine="708"/>
        <w:jc w:val="both"/>
        <w:rPr>
          <w:bCs/>
        </w:rPr>
      </w:pPr>
      <w:r w:rsidRPr="000D43EA">
        <w:rPr>
          <w:bCs/>
        </w:rPr>
        <w:t>2.3.1. К пункту 1</w:t>
      </w:r>
      <w:r w:rsidR="00516CAD" w:rsidRPr="000D43EA">
        <w:rPr>
          <w:bCs/>
        </w:rPr>
        <w:t>7</w:t>
      </w:r>
      <w:r w:rsidRPr="000D43EA">
        <w:rPr>
          <w:bCs/>
        </w:rPr>
        <w:t xml:space="preserve">: Абзац 5 «изменение бюджетной классификации </w:t>
      </w:r>
      <w:r w:rsidRPr="000D43EA">
        <w:rPr>
          <w:b/>
          <w:bCs/>
        </w:rPr>
        <w:t>доходов</w:t>
      </w:r>
      <w:r w:rsidRPr="000D43EA">
        <w:rPr>
          <w:bCs/>
        </w:rPr>
        <w:t xml:space="preserve"> и расходов бюджета городского поселения Андра без изменения целевого направления средств…» в части изменения классификации доходов дублирует пункт </w:t>
      </w:r>
      <w:r w:rsidR="00516CAD" w:rsidRPr="000D43EA">
        <w:rPr>
          <w:bCs/>
        </w:rPr>
        <w:t>8</w:t>
      </w:r>
      <w:r w:rsidRPr="000D43EA">
        <w:rPr>
          <w:bCs/>
        </w:rPr>
        <w:t xml:space="preserve"> Решения о бюджете, кроме того сводная бюджетная роспись не предусматривает бюджетную классификацию доходов.</w:t>
      </w:r>
    </w:p>
    <w:p w:rsidR="002D0BE3" w:rsidRPr="000D43EA" w:rsidRDefault="002D0BE3" w:rsidP="00FE6304">
      <w:pPr>
        <w:ind w:firstLine="708"/>
        <w:jc w:val="both"/>
        <w:rPr>
          <w:bCs/>
        </w:rPr>
      </w:pPr>
      <w:r w:rsidRPr="000D43EA">
        <w:rPr>
          <w:bCs/>
        </w:rPr>
        <w:t xml:space="preserve">2.3.2. </w:t>
      </w:r>
      <w:r w:rsidR="00662037" w:rsidRPr="000D43EA">
        <w:t>Пунктом 18 Решения о бюджете (в ред. от 29.05.2017 № 22) утвержден объем межбюджетных трансфертов, получаемых из других бюджетов бюджетной системы РФ, в сумме 19 834,9 тыс. руб., что не соответствует</w:t>
      </w:r>
      <w:r w:rsidR="009B3B5E" w:rsidRPr="000D43EA">
        <w:rPr>
          <w:bCs/>
        </w:rPr>
        <w:t xml:space="preserve"> данным Приложения № 3 в ред. от 28.12.2017</w:t>
      </w:r>
      <w:r w:rsidR="00662037" w:rsidRPr="000D43EA">
        <w:rPr>
          <w:bCs/>
        </w:rPr>
        <w:t>.</w:t>
      </w:r>
      <w:r w:rsidR="009B3B5E" w:rsidRPr="000D43EA">
        <w:rPr>
          <w:bCs/>
        </w:rPr>
        <w:t xml:space="preserve"> </w:t>
      </w:r>
    </w:p>
    <w:p w:rsidR="00B56985" w:rsidRPr="000D43EA" w:rsidRDefault="002D0BE3" w:rsidP="00B56985">
      <w:pPr>
        <w:autoSpaceDE w:val="0"/>
        <w:autoSpaceDN w:val="0"/>
        <w:adjustRightInd w:val="0"/>
        <w:ind w:firstLine="540"/>
        <w:jc w:val="both"/>
      </w:pPr>
      <w:r w:rsidRPr="000D43EA">
        <w:rPr>
          <w:bCs/>
        </w:rPr>
        <w:t xml:space="preserve">2.3.3. </w:t>
      </w:r>
      <w:r w:rsidR="00B56985" w:rsidRPr="000D43EA">
        <w:rPr>
          <w:bCs/>
        </w:rPr>
        <w:t xml:space="preserve">В нарушение п. 3 ст. 184.1 БК РФ Решением о бюджете не утвержден </w:t>
      </w:r>
      <w:r w:rsidR="00B56985" w:rsidRPr="000D43EA">
        <w:t>объем межбюджетных трансфертов, предоставляемых другим бюджетам бюджетной системы Российской Федерации в очередном финансовом году (плановом периоде).</w:t>
      </w:r>
    </w:p>
    <w:p w:rsidR="002D0BE3" w:rsidRPr="000D43EA" w:rsidRDefault="002D0BE3" w:rsidP="000D621F">
      <w:pPr>
        <w:ind w:firstLine="708"/>
        <w:jc w:val="both"/>
      </w:pPr>
      <w:r w:rsidRPr="000D43EA">
        <w:rPr>
          <w:bCs/>
        </w:rPr>
        <w:t xml:space="preserve">2.3.4. </w:t>
      </w:r>
      <w:r w:rsidR="00B56985" w:rsidRPr="000D43EA">
        <w:rPr>
          <w:bCs/>
        </w:rPr>
        <w:t xml:space="preserve">В Приложении № 1 к Решению о бюджете в ред. от 22.12.2016 № 49 код бюджетной классификации источников финансирования дефицита бюджета «Изменение остатков средств на счетах по учету средств бюджета» не соответствует установленному Приказом </w:t>
      </w:r>
      <w:r w:rsidR="00B56985" w:rsidRPr="000D43EA">
        <w:t>Министерства Финансов РФ от 01.07.2013 № 65н «Об утверждении Указаний о порядке применения бюджетной классификации Российской Федерации» (далее – Приказ  № 65н)</w:t>
      </w:r>
      <w:r w:rsidR="00B56985" w:rsidRPr="000D43EA">
        <w:rPr>
          <w:bCs/>
        </w:rPr>
        <w:t>.</w:t>
      </w:r>
    </w:p>
    <w:p w:rsidR="00B56985" w:rsidRPr="000D43EA" w:rsidRDefault="002D0BE3" w:rsidP="00B56985">
      <w:pPr>
        <w:autoSpaceDE w:val="0"/>
        <w:autoSpaceDN w:val="0"/>
        <w:adjustRightInd w:val="0"/>
        <w:ind w:firstLine="709"/>
        <w:jc w:val="both"/>
        <w:outlineLvl w:val="0"/>
      </w:pPr>
      <w:r w:rsidRPr="000D43EA">
        <w:rPr>
          <w:bCs/>
        </w:rPr>
        <w:lastRenderedPageBreak/>
        <w:t xml:space="preserve">2.3.5. </w:t>
      </w:r>
      <w:r w:rsidR="00B56985" w:rsidRPr="000D43EA">
        <w:t>В Приложении № 3 «Доходы бюджета городского поселения Андра на 2017 год» (в ред. от 28.12.2017 № 63):</w:t>
      </w:r>
    </w:p>
    <w:p w:rsidR="00B56985" w:rsidRPr="000D43EA" w:rsidRDefault="00B56985" w:rsidP="00B56985">
      <w:pPr>
        <w:autoSpaceDE w:val="0"/>
        <w:autoSpaceDN w:val="0"/>
        <w:adjustRightInd w:val="0"/>
        <w:ind w:firstLine="709"/>
        <w:jc w:val="both"/>
        <w:outlineLvl w:val="0"/>
      </w:pPr>
      <w:r w:rsidRPr="000D43EA">
        <w:t>- по КБК 000 1 11 05013 10 0000 120, 000 1 14 06013 10 0000 430 указан код главы –  650;</w:t>
      </w:r>
    </w:p>
    <w:p w:rsidR="00B56985" w:rsidRPr="000D43EA" w:rsidRDefault="00B56985" w:rsidP="00B56985">
      <w:pPr>
        <w:autoSpaceDE w:val="0"/>
        <w:autoSpaceDN w:val="0"/>
        <w:adjustRightInd w:val="0"/>
        <w:ind w:firstLine="709"/>
        <w:jc w:val="both"/>
        <w:outlineLvl w:val="0"/>
      </w:pPr>
      <w:r w:rsidRPr="000D43EA">
        <w:t>- в нарушение Приказа № 65н по КБК 000 1 16 00000 00 0000 000 «Штрафы, санкции, возмещение ущерба» указано наименование «Доходы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p w:rsidR="00B56985" w:rsidRPr="000D43EA" w:rsidRDefault="00B56985" w:rsidP="00B56985">
      <w:pPr>
        <w:autoSpaceDE w:val="0"/>
        <w:autoSpaceDN w:val="0"/>
        <w:adjustRightInd w:val="0"/>
        <w:ind w:firstLine="709"/>
        <w:jc w:val="both"/>
        <w:outlineLvl w:val="0"/>
      </w:pPr>
      <w:r w:rsidRPr="000D43EA">
        <w:t>- коды классификации и наименование безвозмездных поступлений от других бюджетов бюджетной системы РФ не соответствуют Приказу № 65н;</w:t>
      </w:r>
    </w:p>
    <w:p w:rsidR="00B56985" w:rsidRPr="000D43EA" w:rsidRDefault="00B56985" w:rsidP="00B56985">
      <w:pPr>
        <w:autoSpaceDE w:val="0"/>
        <w:autoSpaceDN w:val="0"/>
        <w:adjustRightInd w:val="0"/>
        <w:ind w:firstLine="709"/>
        <w:jc w:val="both"/>
        <w:outlineLvl w:val="0"/>
        <w:rPr>
          <w:bCs/>
        </w:rPr>
      </w:pPr>
      <w:r w:rsidRPr="000D43EA">
        <w:t>- в нарушение Приказа № 65н наименование вида доходов «Возврат остатков субсидий, субвенций и иных межбюджетных трансфертов, имеющих целевое значение, прошлых лет из бюджетов городских поселений» не соответствует коду бюджетной классификации 000 2 19 60010 13 0000 151.</w:t>
      </w:r>
    </w:p>
    <w:p w:rsidR="00C84B32" w:rsidRPr="000D43EA" w:rsidRDefault="002D0BE3" w:rsidP="00B56985">
      <w:pPr>
        <w:autoSpaceDE w:val="0"/>
        <w:autoSpaceDN w:val="0"/>
        <w:adjustRightInd w:val="0"/>
        <w:ind w:firstLine="709"/>
        <w:jc w:val="both"/>
        <w:outlineLvl w:val="0"/>
        <w:rPr>
          <w:bCs/>
        </w:rPr>
      </w:pPr>
      <w:r w:rsidRPr="000D43EA">
        <w:rPr>
          <w:bCs/>
        </w:rPr>
        <w:t>2.3.6.</w:t>
      </w:r>
      <w:r w:rsidRPr="000D43EA">
        <w:t xml:space="preserve"> </w:t>
      </w:r>
      <w:r w:rsidR="009C55A3" w:rsidRPr="000D43EA">
        <w:t>Пунктом 16 Решения о бюджете (в ред. от 19.12.2017 № 54) утвержден объем бюджетных ассигнований дорожного фонда  в сумме 2 399,8 тыс. руб., что не соответствует</w:t>
      </w:r>
      <w:r w:rsidR="009C55A3" w:rsidRPr="000D43EA">
        <w:rPr>
          <w:bCs/>
        </w:rPr>
        <w:t xml:space="preserve"> сумме доходов бюджета, являющихся источниками формирования дорожного фонда, утвержденных Приложением № 3 в ред. от 28.12.2017.</w:t>
      </w:r>
    </w:p>
    <w:p w:rsidR="009C55A3" w:rsidRPr="000D43EA" w:rsidRDefault="009C55A3" w:rsidP="009C55A3">
      <w:pPr>
        <w:tabs>
          <w:tab w:val="left" w:pos="1129"/>
        </w:tabs>
        <w:ind w:firstLine="708"/>
        <w:jc w:val="both"/>
        <w:rPr>
          <w:bCs/>
        </w:rPr>
      </w:pPr>
      <w:r w:rsidRPr="000D43EA">
        <w:rPr>
          <w:bCs/>
        </w:rPr>
        <w:t>В соответствии со статьей 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C55A3" w:rsidRPr="000D43EA" w:rsidRDefault="009C55A3" w:rsidP="009C55A3">
      <w:pPr>
        <w:tabs>
          <w:tab w:val="left" w:pos="1129"/>
        </w:tabs>
        <w:ind w:firstLine="708"/>
        <w:jc w:val="both"/>
        <w:rPr>
          <w:bCs/>
        </w:rPr>
      </w:pPr>
      <w:r w:rsidRPr="000D43EA">
        <w:rPr>
          <w:bCs/>
        </w:rPr>
        <w:t>По данным внешней проверки годового отчета об исполнении бюджета городского поселения Андра неиспользованные бюджетные ассигнования дорожного фонда на 31.12.2016 г. составили  2,1 тыс. руб.</w:t>
      </w:r>
    </w:p>
    <w:p w:rsidR="009C55A3" w:rsidRPr="000D43EA" w:rsidRDefault="009C55A3" w:rsidP="009C55A3">
      <w:pPr>
        <w:autoSpaceDE w:val="0"/>
        <w:autoSpaceDN w:val="0"/>
        <w:adjustRightInd w:val="0"/>
        <w:ind w:firstLine="709"/>
        <w:jc w:val="both"/>
        <w:outlineLvl w:val="0"/>
        <w:rPr>
          <w:bCs/>
        </w:rPr>
      </w:pPr>
      <w:r w:rsidRPr="000D43EA">
        <w:rPr>
          <w:bCs/>
        </w:rPr>
        <w:t xml:space="preserve">В нарушение ст. 179.4 БК РФ в объем дорожного фонда не включены остатки средств дорожного фонда в сумме </w:t>
      </w:r>
      <w:r w:rsidR="00AC5C42" w:rsidRPr="000D43EA">
        <w:rPr>
          <w:bCs/>
        </w:rPr>
        <w:t>2,1</w:t>
      </w:r>
      <w:r w:rsidRPr="000D43EA">
        <w:rPr>
          <w:bCs/>
        </w:rPr>
        <w:t xml:space="preserve"> тыс. руб., с учетом которых объем дорожного фонда </w:t>
      </w:r>
      <w:r w:rsidR="00AC5C42" w:rsidRPr="000D43EA">
        <w:rPr>
          <w:bCs/>
        </w:rPr>
        <w:t xml:space="preserve">в Решении о бюджете в ред. от 28.12.2017 № 63 </w:t>
      </w:r>
      <w:r w:rsidRPr="000D43EA">
        <w:rPr>
          <w:bCs/>
        </w:rPr>
        <w:t xml:space="preserve">должен </w:t>
      </w:r>
      <w:r w:rsidR="00AC5C42" w:rsidRPr="000D43EA">
        <w:rPr>
          <w:bCs/>
        </w:rPr>
        <w:t xml:space="preserve">быть утвержден в сумме                    </w:t>
      </w:r>
      <w:r w:rsidRPr="000D43EA">
        <w:rPr>
          <w:bCs/>
        </w:rPr>
        <w:t xml:space="preserve"> </w:t>
      </w:r>
      <w:r w:rsidR="00AC5C42" w:rsidRPr="000D43EA">
        <w:rPr>
          <w:bCs/>
        </w:rPr>
        <w:t>2 460,9</w:t>
      </w:r>
      <w:r w:rsidRPr="000D43EA">
        <w:rPr>
          <w:bCs/>
        </w:rPr>
        <w:t xml:space="preserve"> тыс. руб.</w:t>
      </w:r>
    </w:p>
    <w:p w:rsidR="00FD3640" w:rsidRPr="000D43EA" w:rsidRDefault="002D0BE3" w:rsidP="00A14130">
      <w:pPr>
        <w:tabs>
          <w:tab w:val="left" w:pos="709"/>
          <w:tab w:val="left" w:pos="1110"/>
        </w:tabs>
        <w:autoSpaceDE w:val="0"/>
        <w:autoSpaceDN w:val="0"/>
        <w:adjustRightInd w:val="0"/>
        <w:ind w:firstLine="709"/>
        <w:jc w:val="both"/>
        <w:rPr>
          <w:bCs/>
        </w:rPr>
      </w:pPr>
      <w:r w:rsidRPr="000D43EA">
        <w:t xml:space="preserve">2.3.7. </w:t>
      </w:r>
      <w:r w:rsidRPr="000D43EA">
        <w:rPr>
          <w:bCs/>
        </w:rPr>
        <w:t xml:space="preserve">В Приложении № </w:t>
      </w:r>
      <w:r w:rsidR="00FD3640" w:rsidRPr="000D43EA">
        <w:rPr>
          <w:bCs/>
        </w:rPr>
        <w:t>5</w:t>
      </w:r>
      <w:r w:rsidRPr="000D43EA">
        <w:rPr>
          <w:bCs/>
        </w:rPr>
        <w:t xml:space="preserve"> </w:t>
      </w:r>
      <w:r w:rsidRPr="000D43EA">
        <w:t xml:space="preserve">«Перечень администраторов доходов бюджета» </w:t>
      </w:r>
      <w:r w:rsidR="00FD3640" w:rsidRPr="000D43EA">
        <w:rPr>
          <w:bCs/>
        </w:rPr>
        <w:t>к Решению о бюджете:</w:t>
      </w:r>
    </w:p>
    <w:p w:rsidR="002D0BE3" w:rsidRPr="000D43EA" w:rsidRDefault="00FD3640" w:rsidP="00A14130">
      <w:pPr>
        <w:tabs>
          <w:tab w:val="left" w:pos="709"/>
          <w:tab w:val="left" w:pos="1110"/>
        </w:tabs>
        <w:autoSpaceDE w:val="0"/>
        <w:autoSpaceDN w:val="0"/>
        <w:adjustRightInd w:val="0"/>
        <w:ind w:firstLine="709"/>
        <w:jc w:val="both"/>
      </w:pPr>
      <w:r w:rsidRPr="000D43EA">
        <w:rPr>
          <w:bCs/>
        </w:rPr>
        <w:t xml:space="preserve">- </w:t>
      </w:r>
      <w:r w:rsidR="00516CAD" w:rsidRPr="000D43EA">
        <w:t xml:space="preserve">главным </w:t>
      </w:r>
      <w:r w:rsidR="002D0BE3" w:rsidRPr="000D43EA">
        <w:t>администратор</w:t>
      </w:r>
      <w:r w:rsidR="00516CAD" w:rsidRPr="000D43EA">
        <w:t>ом</w:t>
      </w:r>
      <w:r w:rsidR="002D0BE3" w:rsidRPr="000D43EA">
        <w:t xml:space="preserve"> доходов по КБК 000 1 11 05013 10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000 1 14 06013 10 0000 430 «Доходы от продажи земельных участков, государственная  собственность на которые не разграничена и которые расположены в границах поселений»</w:t>
      </w:r>
      <w:r w:rsidR="00516CAD" w:rsidRPr="000D43EA">
        <w:t xml:space="preserve"> установлена администрация поселения (код главы 650)</w:t>
      </w:r>
      <w:r w:rsidRPr="000D43EA">
        <w:t>. Фактически функции главного администратора по соглашению в 2017 году переданы Комитету по управлению муниципальной собственностью администрации Октябрьского района (код главы 070);</w:t>
      </w:r>
    </w:p>
    <w:p w:rsidR="00FD3640" w:rsidRPr="000D43EA" w:rsidRDefault="00FD3640" w:rsidP="00FD3640">
      <w:pPr>
        <w:tabs>
          <w:tab w:val="left" w:pos="709"/>
        </w:tabs>
        <w:autoSpaceDE w:val="0"/>
        <w:autoSpaceDN w:val="0"/>
        <w:adjustRightInd w:val="0"/>
        <w:ind w:firstLine="709"/>
        <w:jc w:val="both"/>
      </w:pPr>
      <w:r w:rsidRPr="000D43EA">
        <w:t>- код главы главного администратора доходов от уплаты акцизов указан 100</w:t>
      </w:r>
      <w:r w:rsidR="00C113BA" w:rsidRPr="000D43EA">
        <w:t xml:space="preserve"> (Управление Федерального казначейства  по Ханты-Мансийскому автономному округу – Югре)</w:t>
      </w:r>
      <w:r w:rsidRPr="000D43EA">
        <w:t>, при этом в качестве наименования главного администратора указано: «Иные доходы бюджета городского поселения Андра, администрирование которых осуществляется органами исполнительной власти Октябрьского района в пределах их компетенции»</w:t>
      </w:r>
      <w:r w:rsidR="00C113BA" w:rsidRPr="000D43EA">
        <w:t>;</w:t>
      </w:r>
    </w:p>
    <w:p w:rsidR="00C113BA" w:rsidRPr="000D43EA" w:rsidRDefault="00C113BA" w:rsidP="00C113BA">
      <w:pPr>
        <w:tabs>
          <w:tab w:val="left" w:pos="709"/>
        </w:tabs>
        <w:autoSpaceDE w:val="0"/>
        <w:autoSpaceDN w:val="0"/>
        <w:adjustRightInd w:val="0"/>
        <w:ind w:firstLine="709"/>
        <w:jc w:val="both"/>
      </w:pPr>
      <w:r w:rsidRPr="000D43EA">
        <w:t>- коды классификации и наименование безвозмездных поступлений от других бюджетов бюджетной системы РФ не соответствуют Приказу № 65н.</w:t>
      </w:r>
    </w:p>
    <w:p w:rsidR="003173A4" w:rsidRPr="000D43EA" w:rsidRDefault="002D0BE3" w:rsidP="003173A4">
      <w:pPr>
        <w:autoSpaceDE w:val="0"/>
        <w:autoSpaceDN w:val="0"/>
        <w:adjustRightInd w:val="0"/>
        <w:ind w:firstLine="540"/>
        <w:jc w:val="both"/>
      </w:pPr>
      <w:r w:rsidRPr="000D43EA">
        <w:rPr>
          <w:bCs/>
        </w:rPr>
        <w:t xml:space="preserve">2.3.8. </w:t>
      </w:r>
      <w:r w:rsidR="003173A4" w:rsidRPr="000D43EA">
        <w:rPr>
          <w:bCs/>
        </w:rPr>
        <w:t xml:space="preserve">В соответствии с п. 2 ст. 78.1 БК РФ в </w:t>
      </w:r>
      <w:r w:rsidR="003173A4" w:rsidRPr="000D43EA">
        <w:t>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3173A4" w:rsidRPr="000D43EA" w:rsidRDefault="003173A4" w:rsidP="003173A4">
      <w:pPr>
        <w:tabs>
          <w:tab w:val="left" w:pos="1129"/>
        </w:tabs>
        <w:ind w:firstLine="708"/>
        <w:jc w:val="both"/>
        <w:rPr>
          <w:bCs/>
        </w:rPr>
      </w:pPr>
      <w:r w:rsidRPr="000D43EA">
        <w:rPr>
          <w:bCs/>
        </w:rPr>
        <w:lastRenderedPageBreak/>
        <w:t>В структуре расходов бюджета поселения предусмотрены субсидии некоммерческим организациям за исключением государственных (муниципальных) учреждений по виду расходов 630 в сумме  196,5 тыс. руб.</w:t>
      </w:r>
    </w:p>
    <w:p w:rsidR="003173A4" w:rsidRPr="000D43EA" w:rsidRDefault="003173A4" w:rsidP="003173A4">
      <w:pPr>
        <w:tabs>
          <w:tab w:val="left" w:pos="1129"/>
        </w:tabs>
        <w:ind w:firstLine="708"/>
        <w:jc w:val="both"/>
        <w:rPr>
          <w:bCs/>
        </w:rPr>
      </w:pPr>
      <w:r w:rsidRPr="000D43EA">
        <w:rPr>
          <w:bCs/>
        </w:rPr>
        <w:t>В нарушение п. 2 ст. 78.1 БК РФ в текстовой части решения о бюджете предоставление указанных субсидий не предусмотрено.</w:t>
      </w:r>
    </w:p>
    <w:p w:rsidR="00087D9B" w:rsidRPr="000D43EA" w:rsidRDefault="00087D9B" w:rsidP="00087D9B">
      <w:pPr>
        <w:tabs>
          <w:tab w:val="left" w:pos="2370"/>
        </w:tabs>
        <w:ind w:firstLine="708"/>
        <w:jc w:val="both"/>
      </w:pPr>
      <w:r w:rsidRPr="000D43EA">
        <w:t>2.3.9.</w:t>
      </w:r>
      <w:r w:rsidRPr="000D43EA">
        <w:rPr>
          <w:bCs/>
        </w:rPr>
        <w:t xml:space="preserve"> В нарушение Приказа № 65н в решении о бюджете 28.12.2017 №63  по КБК 0401 19385060 100, 0401 19301</w:t>
      </w:r>
      <w:r w:rsidRPr="000D43EA">
        <w:rPr>
          <w:bCs/>
          <w:lang w:val="en-US"/>
        </w:rPr>
        <w:t>S</w:t>
      </w:r>
      <w:r w:rsidRPr="000D43EA">
        <w:rPr>
          <w:bCs/>
        </w:rPr>
        <w:t xml:space="preserve">5060 100 утверждены расходы «Основное мероприятие «Реализация мероприятий по содействию трудоустройства граждан» вместо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КБК </w:t>
      </w:r>
      <w:r w:rsidRPr="000D43EA">
        <w:t xml:space="preserve"> </w:t>
      </w:r>
      <w:r w:rsidRPr="000D43EA">
        <w:rPr>
          <w:bCs/>
        </w:rPr>
        <w:t>0401 19385060 110, 0401 19301S5060 110 утверждены расходы «Расходы на реализацию мероприятий по содействию трудоустройства граждан» вместо «Расходы на выплаты персоналу казенных учреждений»; по КБК 1101 0410120800 120, 1101 410002800 120 утверждены расходы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вместо «Расходы на выплаты персоналу государственных (муниципальных) органов»; по виду расходов 200 утверждены расходы «Закупка товаров, работ и услуг для государственных (муниципальных) нужд»,  по КБК 650 0707 01030100000 200 утверждены расходы «Основное мероприятие «Реализация эффективной системы социализации и самореализации, развитию потенциала молодежи», по КБК 650 1101 041 0120800 200 утверждены расходы «Иные закупки товаров, работ и услуг для обеспечения государственных (муниципальных) нужд»  вместо «Закупка товаров, работ и услуг для обеспечения государственных (муниципальных) нужд»; по КБК 650 0309 4020020030 230 утверждены «</w:t>
      </w:r>
      <w:r w:rsidRPr="000D43EA">
        <w:t>Иные закупки товаров, работ и услуг для обеспечения государственных (муниципальных) нужд» вместо «Закупка товаров, работ и услуг в целях формирования государственного материального резерва»; по КБК 650 0410 4010002400 240, 650 0804 0330120700 240, 650 1101 4100020800 240 утверждены «Иные закупки товаров, работ и услуг для государственных (муниципальных) нужд», по КБК 650 0707 0130120600 240 «Расходы на проведение мероприятий»  вместо «Иные закупки товаров, работ и услуг для обеспечения государственных (муниципальных) нужд»; по КБК 650 0113 4010099990 360 утверждены расходы «Премии и гранты» вместо «Иные выплаты населению».</w:t>
      </w:r>
    </w:p>
    <w:p w:rsidR="00087D9B" w:rsidRPr="000D43EA" w:rsidRDefault="00087D9B" w:rsidP="00087D9B">
      <w:pPr>
        <w:tabs>
          <w:tab w:val="left" w:pos="2370"/>
        </w:tabs>
        <w:ind w:firstLine="708"/>
        <w:jc w:val="both"/>
      </w:pPr>
      <w:r w:rsidRPr="000D43EA">
        <w:t>2.3.10. В нарушение Приказа Комитета по управлению муниципальными финансами администрации Октябрьского района от 27.12.2016 №69 (в ред. от 15.12.2017 №63)</w:t>
      </w:r>
      <w:r w:rsidR="00E934C3" w:rsidRPr="000D43EA">
        <w:t xml:space="preserve"> (далее – Приказ КУМФ №69)</w:t>
      </w:r>
      <w:r w:rsidRPr="000D43EA">
        <w:t xml:space="preserve"> в решении о бюджете поселения  муниципальн</w:t>
      </w:r>
      <w:r w:rsidR="00E176B6">
        <w:t xml:space="preserve">ая   программа </w:t>
      </w:r>
      <w:r w:rsidRPr="000D43EA">
        <w:t>«Улучшение  условий  и охраны  труда, развитие  социального  партнерства в муниципальном  образовании Октябрьский  район  на 2016-2020  годы» утвержден</w:t>
      </w:r>
      <w:r w:rsidR="00A55D1E">
        <w:t>а</w:t>
      </w:r>
      <w:r w:rsidRPr="000D43EA">
        <w:t xml:space="preserve"> по КБК 1930185060 вместо 1930000000</w:t>
      </w:r>
      <w:r w:rsidR="00E176B6">
        <w:t>;</w:t>
      </w:r>
      <w:r w:rsidRPr="000D43EA">
        <w:t xml:space="preserve"> по КБК 0400000000 утвержден</w:t>
      </w:r>
      <w:r w:rsidR="00E176B6">
        <w:t xml:space="preserve"> срок реализации </w:t>
      </w:r>
      <w:r w:rsidRPr="000D43EA">
        <w:t>муниципальн</w:t>
      </w:r>
      <w:r w:rsidR="00E176B6">
        <w:t>ой</w:t>
      </w:r>
      <w:r w:rsidRPr="000D43EA">
        <w:t xml:space="preserve"> программ</w:t>
      </w:r>
      <w:r w:rsidR="00E176B6">
        <w:t>ы</w:t>
      </w:r>
      <w:r w:rsidRPr="000D43EA">
        <w:t xml:space="preserve">  «Развитие  физической  культуры и спорта на территории Октябрьского  района на 2014-2020 годы», вместо 2016-2020 годы</w:t>
      </w:r>
      <w:r w:rsidR="00E176B6">
        <w:t>;</w:t>
      </w:r>
      <w:r w:rsidRPr="000D43EA">
        <w:t xml:space="preserve"> не утверждены наименование муниципальной программы, подпрограммы, основного мероприятия программы «Культура Октябрьского района на 2016-2020 годы» и т.д. </w:t>
      </w:r>
    </w:p>
    <w:p w:rsidR="00087D9B" w:rsidRPr="000D43EA" w:rsidRDefault="00087D9B" w:rsidP="00087D9B">
      <w:pPr>
        <w:tabs>
          <w:tab w:val="left" w:pos="1155"/>
        </w:tabs>
        <w:ind w:firstLine="708"/>
        <w:jc w:val="both"/>
      </w:pPr>
      <w:r w:rsidRPr="000D43EA">
        <w:t xml:space="preserve"> 2.3.11. В нарушение ст. 184.1. БК РФ в решении о бюджете не утвержден объем межбюджетных трансфертов, предоставляемых бюджету Октябрьского района.</w:t>
      </w:r>
    </w:p>
    <w:p w:rsidR="00087D9B" w:rsidRPr="000D43EA" w:rsidRDefault="00087D9B" w:rsidP="00087D9B">
      <w:pPr>
        <w:tabs>
          <w:tab w:val="left" w:pos="1155"/>
        </w:tabs>
        <w:ind w:firstLine="708"/>
        <w:jc w:val="both"/>
      </w:pPr>
    </w:p>
    <w:p w:rsidR="00087D9B" w:rsidRPr="000D43EA" w:rsidRDefault="00087D9B" w:rsidP="00087D9B">
      <w:pPr>
        <w:tabs>
          <w:tab w:val="left" w:pos="1155"/>
        </w:tabs>
        <w:ind w:firstLine="708"/>
        <w:jc w:val="both"/>
        <w:rPr>
          <w:b/>
        </w:rPr>
      </w:pPr>
      <w:r w:rsidRPr="000D43EA">
        <w:rPr>
          <w:b/>
        </w:rPr>
        <w:t>2.4.  Замечания по нормативным документам:</w:t>
      </w:r>
    </w:p>
    <w:p w:rsidR="00087D9B" w:rsidRPr="000D43EA" w:rsidRDefault="00087D9B" w:rsidP="00087D9B">
      <w:pPr>
        <w:tabs>
          <w:tab w:val="left" w:pos="1155"/>
        </w:tabs>
        <w:ind w:firstLine="708"/>
        <w:jc w:val="both"/>
      </w:pPr>
      <w:r w:rsidRPr="000D43EA">
        <w:t xml:space="preserve">2.4.1. Постановлением администрации городского поселения Андра от 25.02.2009 №42 было утверждено Положение о порядке использования бюджетных ассигнований резервного фонда администрации городского поселения Андра (далее – Положение). Постановлениями администрации городского поселения Андра от 22.06.2009 №187, от 11.07.2011 №122 в  Положение были внесены изменения. </w:t>
      </w:r>
    </w:p>
    <w:p w:rsidR="00087D9B" w:rsidRPr="000D43EA" w:rsidRDefault="00087D9B" w:rsidP="00087D9B">
      <w:pPr>
        <w:tabs>
          <w:tab w:val="left" w:pos="1155"/>
        </w:tabs>
        <w:ind w:firstLine="708"/>
        <w:jc w:val="both"/>
      </w:pPr>
      <w:r w:rsidRPr="000D43EA">
        <w:t>Постановлением администрации городского поселени</w:t>
      </w:r>
      <w:r w:rsidR="00E176B6">
        <w:t>я Андра от 16.06.2016 №315  был</w:t>
      </w:r>
      <w:r w:rsidRPr="000D43EA">
        <w:t xml:space="preserve"> утвержден Порядок использования бюджетных ассигнований резервного фонда </w:t>
      </w:r>
      <w:r w:rsidRPr="000D43EA">
        <w:lastRenderedPageBreak/>
        <w:t>администрации городского поселения Андра и признано утратившим силу Положение, при этом постановления администрации городского поселения Андра от 22.06.2009 №187, от 11.07.2011 №122 утратившими силу не признаны.</w:t>
      </w:r>
    </w:p>
    <w:p w:rsidR="00087D9B" w:rsidRPr="000D43EA" w:rsidRDefault="00087D9B" w:rsidP="00087D9B">
      <w:pPr>
        <w:tabs>
          <w:tab w:val="left" w:pos="1155"/>
        </w:tabs>
        <w:ind w:firstLine="708"/>
        <w:jc w:val="both"/>
      </w:pPr>
    </w:p>
    <w:p w:rsidR="00087D9B" w:rsidRPr="000D43EA" w:rsidRDefault="00087D9B" w:rsidP="00087D9B">
      <w:pPr>
        <w:tabs>
          <w:tab w:val="left" w:pos="1155"/>
        </w:tabs>
        <w:ind w:firstLine="708"/>
        <w:jc w:val="both"/>
      </w:pPr>
      <w:r w:rsidRPr="000D43EA">
        <w:t>2.4.2. Распоряжением администрации городского поселения Андра от 21.02.2008 №14 был утвержден Порядок составления и ведения сводной бюджетной росписи бюджета городского поселения Андра и бюджетных росписей главных распорядителей средств бюджета поселения (главных администраторов источников финансирования дефицита бюджета поселения) (далее – Распоряжение №14).</w:t>
      </w:r>
    </w:p>
    <w:p w:rsidR="00087D9B" w:rsidRPr="000D43EA" w:rsidRDefault="00087D9B" w:rsidP="00087D9B">
      <w:pPr>
        <w:tabs>
          <w:tab w:val="left" w:pos="1155"/>
        </w:tabs>
        <w:ind w:firstLine="708"/>
        <w:jc w:val="both"/>
      </w:pPr>
      <w:r w:rsidRPr="000D43EA">
        <w:t>Распоряжением администрации городского поселения Андра от 26.12.2016 №114 был утвержден Порядок составления и ведения сводной бюджетной росписи бюджета городского поселения Андра и бюджетных росписей главных распорядителей средств бюджета поселения (главных администраторов источников финансирования дефицита бюджета поселения), при этом Распоряжение №14 утратившим силу не признано не было.</w:t>
      </w:r>
    </w:p>
    <w:p w:rsidR="00087D9B" w:rsidRPr="000D43EA" w:rsidRDefault="00087D9B" w:rsidP="00087D9B">
      <w:pPr>
        <w:tabs>
          <w:tab w:val="left" w:pos="1155"/>
        </w:tabs>
        <w:ind w:firstLine="708"/>
        <w:jc w:val="both"/>
      </w:pPr>
    </w:p>
    <w:p w:rsidR="002D0BE3" w:rsidRPr="000D43EA" w:rsidRDefault="002D0BE3" w:rsidP="00FE6304">
      <w:pPr>
        <w:ind w:firstLine="284"/>
        <w:jc w:val="center"/>
        <w:rPr>
          <w:b/>
        </w:rPr>
      </w:pPr>
      <w:r w:rsidRPr="000D43EA">
        <w:rPr>
          <w:b/>
        </w:rPr>
        <w:t>3.Анализ исполнения бюджетных назначений</w:t>
      </w:r>
    </w:p>
    <w:p w:rsidR="002D0BE3" w:rsidRPr="000D43EA" w:rsidRDefault="002D0BE3" w:rsidP="00FE6304">
      <w:pPr>
        <w:ind w:firstLine="708"/>
        <w:jc w:val="both"/>
        <w:rPr>
          <w:bCs/>
        </w:rPr>
      </w:pPr>
      <w:r w:rsidRPr="000D43EA">
        <w:rPr>
          <w:bCs/>
        </w:rPr>
        <w:t>3.1. Основные параметры бюджета.</w:t>
      </w:r>
    </w:p>
    <w:p w:rsidR="002D0BE3" w:rsidRPr="000D43EA" w:rsidRDefault="002D0BE3" w:rsidP="00FE6304">
      <w:pPr>
        <w:ind w:firstLine="708"/>
        <w:jc w:val="both"/>
        <w:rPr>
          <w:bCs/>
        </w:rPr>
      </w:pPr>
      <w:r w:rsidRPr="000D43EA">
        <w:rPr>
          <w:bCs/>
        </w:rPr>
        <w:t>Бюджетные назначения по доходам, расходам, источникам внутреннего финансирования дефицита бюджета утверждены Решением о бюджете от 2</w:t>
      </w:r>
      <w:r w:rsidR="00F76442" w:rsidRPr="000D43EA">
        <w:rPr>
          <w:bCs/>
        </w:rPr>
        <w:t>2</w:t>
      </w:r>
      <w:r w:rsidRPr="000D43EA">
        <w:rPr>
          <w:bCs/>
        </w:rPr>
        <w:t>.12.201</w:t>
      </w:r>
      <w:r w:rsidR="00F76442" w:rsidRPr="000D43EA">
        <w:rPr>
          <w:bCs/>
        </w:rPr>
        <w:t>6</w:t>
      </w:r>
      <w:r w:rsidRPr="000D43EA">
        <w:rPr>
          <w:bCs/>
        </w:rPr>
        <w:t xml:space="preserve"> № </w:t>
      </w:r>
      <w:r w:rsidR="00F76442" w:rsidRPr="000D43EA">
        <w:rPr>
          <w:bCs/>
        </w:rPr>
        <w:t>49</w:t>
      </w:r>
      <w:r w:rsidRPr="000D43EA">
        <w:rPr>
          <w:bCs/>
        </w:rPr>
        <w:t xml:space="preserve"> (далее – Утвержденные назначения). В течение отчетного года основные показатели бюджета уточнены </w:t>
      </w:r>
      <w:r w:rsidR="00F76442" w:rsidRPr="000D43EA">
        <w:rPr>
          <w:bCs/>
        </w:rPr>
        <w:t>10</w:t>
      </w:r>
      <w:r w:rsidRPr="000D43EA">
        <w:rPr>
          <w:bCs/>
        </w:rPr>
        <w:t xml:space="preserve"> раз решениями Совета депутатов от </w:t>
      </w:r>
      <w:r w:rsidR="00F76442" w:rsidRPr="000D43EA">
        <w:rPr>
          <w:bCs/>
        </w:rPr>
        <w:t>21.02.2017 № 9, 11</w:t>
      </w:r>
      <w:r w:rsidRPr="000D43EA">
        <w:rPr>
          <w:bCs/>
        </w:rPr>
        <w:t>.04.201</w:t>
      </w:r>
      <w:r w:rsidR="00F76442" w:rsidRPr="000D43EA">
        <w:rPr>
          <w:bCs/>
        </w:rPr>
        <w:t>7</w:t>
      </w:r>
      <w:r w:rsidRPr="000D43EA">
        <w:rPr>
          <w:bCs/>
        </w:rPr>
        <w:t xml:space="preserve"> №1</w:t>
      </w:r>
      <w:r w:rsidR="00F76442" w:rsidRPr="000D43EA">
        <w:rPr>
          <w:bCs/>
        </w:rPr>
        <w:t>2</w:t>
      </w:r>
      <w:r w:rsidRPr="000D43EA">
        <w:rPr>
          <w:bCs/>
        </w:rPr>
        <w:t>,</w:t>
      </w:r>
      <w:r w:rsidR="00F76442" w:rsidRPr="000D43EA">
        <w:rPr>
          <w:bCs/>
        </w:rPr>
        <w:t xml:space="preserve"> от 28.04.2017 № 18, от 29.05.2017 № 22, </w:t>
      </w:r>
      <w:r w:rsidRPr="000D43EA">
        <w:rPr>
          <w:bCs/>
        </w:rPr>
        <w:t xml:space="preserve">от </w:t>
      </w:r>
      <w:r w:rsidR="00F76442" w:rsidRPr="000D43EA">
        <w:rPr>
          <w:bCs/>
        </w:rPr>
        <w:t>19</w:t>
      </w:r>
      <w:r w:rsidRPr="000D43EA">
        <w:rPr>
          <w:bCs/>
        </w:rPr>
        <w:t>.06.201</w:t>
      </w:r>
      <w:r w:rsidR="00F76442" w:rsidRPr="000D43EA">
        <w:rPr>
          <w:bCs/>
        </w:rPr>
        <w:t>7</w:t>
      </w:r>
      <w:r w:rsidRPr="000D43EA">
        <w:rPr>
          <w:bCs/>
        </w:rPr>
        <w:t xml:space="preserve"> № </w:t>
      </w:r>
      <w:r w:rsidR="00F76442" w:rsidRPr="000D43EA">
        <w:rPr>
          <w:bCs/>
        </w:rPr>
        <w:t>25</w:t>
      </w:r>
      <w:r w:rsidRPr="000D43EA">
        <w:rPr>
          <w:bCs/>
        </w:rPr>
        <w:t xml:space="preserve">, от </w:t>
      </w:r>
      <w:r w:rsidR="00F76442" w:rsidRPr="000D43EA">
        <w:rPr>
          <w:bCs/>
        </w:rPr>
        <w:t>28</w:t>
      </w:r>
      <w:r w:rsidRPr="000D43EA">
        <w:rPr>
          <w:bCs/>
        </w:rPr>
        <w:t>.08.201</w:t>
      </w:r>
      <w:r w:rsidR="00F76442" w:rsidRPr="000D43EA">
        <w:rPr>
          <w:bCs/>
        </w:rPr>
        <w:t>7</w:t>
      </w:r>
      <w:r w:rsidRPr="000D43EA">
        <w:rPr>
          <w:bCs/>
        </w:rPr>
        <w:t xml:space="preserve"> № </w:t>
      </w:r>
      <w:r w:rsidR="00F76442" w:rsidRPr="000D43EA">
        <w:rPr>
          <w:bCs/>
        </w:rPr>
        <w:t>31</w:t>
      </w:r>
      <w:r w:rsidRPr="000D43EA">
        <w:rPr>
          <w:bCs/>
        </w:rPr>
        <w:t>,</w:t>
      </w:r>
      <w:r w:rsidR="00F76442" w:rsidRPr="000D43EA">
        <w:rPr>
          <w:bCs/>
        </w:rPr>
        <w:t xml:space="preserve"> от 29.09.2017 № 34, от 10.11.2017 № 45, </w:t>
      </w:r>
      <w:r w:rsidRPr="000D43EA">
        <w:rPr>
          <w:bCs/>
        </w:rPr>
        <w:t xml:space="preserve">от </w:t>
      </w:r>
      <w:r w:rsidR="00F76442" w:rsidRPr="000D43EA">
        <w:rPr>
          <w:bCs/>
        </w:rPr>
        <w:t>19</w:t>
      </w:r>
      <w:r w:rsidRPr="000D43EA">
        <w:rPr>
          <w:bCs/>
        </w:rPr>
        <w:t>.12.201</w:t>
      </w:r>
      <w:r w:rsidR="00F76442" w:rsidRPr="000D43EA">
        <w:rPr>
          <w:bCs/>
        </w:rPr>
        <w:t>7</w:t>
      </w:r>
      <w:r w:rsidRPr="000D43EA">
        <w:rPr>
          <w:bCs/>
        </w:rPr>
        <w:t xml:space="preserve"> № </w:t>
      </w:r>
      <w:r w:rsidR="00F76442" w:rsidRPr="000D43EA">
        <w:rPr>
          <w:bCs/>
        </w:rPr>
        <w:t>54</w:t>
      </w:r>
      <w:r w:rsidRPr="000D43EA">
        <w:rPr>
          <w:bCs/>
        </w:rPr>
        <w:t xml:space="preserve">, от </w:t>
      </w:r>
      <w:r w:rsidR="00F76442" w:rsidRPr="000D43EA">
        <w:rPr>
          <w:bCs/>
        </w:rPr>
        <w:t>28</w:t>
      </w:r>
      <w:r w:rsidRPr="000D43EA">
        <w:rPr>
          <w:bCs/>
        </w:rPr>
        <w:t>.12.201</w:t>
      </w:r>
      <w:r w:rsidR="00F76442" w:rsidRPr="000D43EA">
        <w:rPr>
          <w:bCs/>
        </w:rPr>
        <w:t>7</w:t>
      </w:r>
      <w:r w:rsidRPr="000D43EA">
        <w:rPr>
          <w:bCs/>
        </w:rPr>
        <w:t xml:space="preserve"> № </w:t>
      </w:r>
      <w:r w:rsidR="00F76442" w:rsidRPr="000D43EA">
        <w:rPr>
          <w:bCs/>
        </w:rPr>
        <w:t>63.</w:t>
      </w:r>
      <w:r w:rsidRPr="000D43EA">
        <w:rPr>
          <w:bCs/>
        </w:rPr>
        <w:t xml:space="preserve"> </w:t>
      </w:r>
      <w:r w:rsidR="00F76442" w:rsidRPr="000D43EA">
        <w:rPr>
          <w:bCs/>
        </w:rPr>
        <w:t>В</w:t>
      </w:r>
      <w:r w:rsidRPr="000D43EA">
        <w:rPr>
          <w:bCs/>
        </w:rPr>
        <w:t xml:space="preserve"> результате внесенных изменений, бюджетные назначения по доходам бюджета увеличены на </w:t>
      </w:r>
      <w:r w:rsidR="00BA660F" w:rsidRPr="000D43EA">
        <w:rPr>
          <w:bCs/>
        </w:rPr>
        <w:t>11,7</w:t>
      </w:r>
      <w:r w:rsidRPr="000D43EA">
        <w:rPr>
          <w:bCs/>
        </w:rPr>
        <w:t>%, по расходам бюджета –  на 16,</w:t>
      </w:r>
      <w:r w:rsidR="00BA660F" w:rsidRPr="000D43EA">
        <w:rPr>
          <w:bCs/>
        </w:rPr>
        <w:t>9</w:t>
      </w:r>
      <w:r w:rsidRPr="000D43EA">
        <w:rPr>
          <w:bCs/>
        </w:rPr>
        <w:t xml:space="preserve">%, запланирован дефицит бюджета в сумме </w:t>
      </w:r>
      <w:r w:rsidR="00BA660F" w:rsidRPr="000D43EA">
        <w:rPr>
          <w:bCs/>
        </w:rPr>
        <w:t>1 772,9</w:t>
      </w:r>
      <w:r w:rsidRPr="000D43EA">
        <w:rPr>
          <w:bCs/>
        </w:rPr>
        <w:t xml:space="preserve"> тыс. руб. (далее – Уточненные назначения).</w:t>
      </w:r>
    </w:p>
    <w:p w:rsidR="002D0BE3" w:rsidRPr="000D43EA" w:rsidRDefault="002D0BE3" w:rsidP="00FE6304">
      <w:pPr>
        <w:ind w:firstLine="708"/>
        <w:jc w:val="right"/>
        <w:rPr>
          <w:bCs/>
        </w:rPr>
      </w:pPr>
      <w:r w:rsidRPr="000D43EA">
        <w:rPr>
          <w:bCs/>
        </w:rPr>
        <w:t>Анализ динамики и исполнения основных параметров бюджета приведен в Таблице</w:t>
      </w:r>
      <w:r w:rsidR="00DB6F17" w:rsidRPr="000D43EA">
        <w:rPr>
          <w:bCs/>
        </w:rPr>
        <w:t>:</w:t>
      </w:r>
      <w:r w:rsidRPr="000D43EA">
        <w:rPr>
          <w:bCs/>
        </w:rPr>
        <w:t xml:space="preserve"> </w:t>
      </w:r>
    </w:p>
    <w:p w:rsidR="004E59C5" w:rsidRPr="000D43EA" w:rsidRDefault="004E59C5" w:rsidP="00FE6304">
      <w:pPr>
        <w:ind w:firstLine="708"/>
        <w:jc w:val="right"/>
        <w:rPr>
          <w:bCs/>
        </w:rPr>
      </w:pPr>
      <w:r w:rsidRPr="000D43EA">
        <w:rPr>
          <w:bCs/>
        </w:rPr>
        <w:t>тыс. руб.</w:t>
      </w:r>
    </w:p>
    <w:tbl>
      <w:tblPr>
        <w:tblW w:w="9786" w:type="dxa"/>
        <w:tblInd w:w="103" w:type="dxa"/>
        <w:tblLayout w:type="fixed"/>
        <w:tblLook w:val="00A0" w:firstRow="1" w:lastRow="0" w:firstColumn="1" w:lastColumn="0" w:noHBand="0" w:noVBand="0"/>
      </w:tblPr>
      <w:tblGrid>
        <w:gridCol w:w="1706"/>
        <w:gridCol w:w="1276"/>
        <w:gridCol w:w="1418"/>
        <w:gridCol w:w="992"/>
        <w:gridCol w:w="1134"/>
        <w:gridCol w:w="1276"/>
        <w:gridCol w:w="1275"/>
        <w:gridCol w:w="709"/>
      </w:tblGrid>
      <w:tr w:rsidR="002D0BE3" w:rsidRPr="000D43EA" w:rsidTr="00DB6F17">
        <w:trPr>
          <w:trHeight w:val="321"/>
        </w:trPr>
        <w:tc>
          <w:tcPr>
            <w:tcW w:w="1706" w:type="dxa"/>
            <w:vMerge w:val="restart"/>
            <w:tcBorders>
              <w:top w:val="single" w:sz="4" w:space="0" w:color="auto"/>
              <w:left w:val="single" w:sz="4" w:space="0" w:color="auto"/>
              <w:bottom w:val="single" w:sz="4" w:space="0" w:color="auto"/>
              <w:right w:val="single" w:sz="4" w:space="0" w:color="auto"/>
            </w:tcBorders>
            <w:vAlign w:val="center"/>
          </w:tcPr>
          <w:p w:rsidR="002D0BE3" w:rsidRPr="000D43EA" w:rsidRDefault="002D0BE3" w:rsidP="00FE6304">
            <w:pPr>
              <w:jc w:val="center"/>
              <w:rPr>
                <w:color w:val="000000"/>
              </w:rPr>
            </w:pPr>
            <w:r w:rsidRPr="000D43EA">
              <w:rPr>
                <w:color w:val="000000"/>
                <w:sz w:val="22"/>
                <w:szCs w:val="22"/>
              </w:rPr>
              <w:t>Показатели</w:t>
            </w:r>
          </w:p>
        </w:tc>
        <w:tc>
          <w:tcPr>
            <w:tcW w:w="1276" w:type="dxa"/>
            <w:vMerge w:val="restart"/>
            <w:tcBorders>
              <w:top w:val="single" w:sz="4" w:space="0" w:color="auto"/>
              <w:left w:val="single" w:sz="4" w:space="0" w:color="auto"/>
              <w:right w:val="single" w:sz="4" w:space="0" w:color="auto"/>
            </w:tcBorders>
            <w:vAlign w:val="center"/>
          </w:tcPr>
          <w:p w:rsidR="002D0BE3" w:rsidRPr="000D43EA" w:rsidRDefault="002D0BE3" w:rsidP="00376542">
            <w:pPr>
              <w:rPr>
                <w:color w:val="000000"/>
              </w:rPr>
            </w:pPr>
            <w:r w:rsidRPr="000D43EA">
              <w:rPr>
                <w:color w:val="000000"/>
                <w:sz w:val="22"/>
                <w:szCs w:val="22"/>
              </w:rPr>
              <w:t>Утвержденные назна-чения, тыс. руб. (РСД от 2</w:t>
            </w:r>
            <w:r w:rsidR="00376542" w:rsidRPr="000D43EA">
              <w:rPr>
                <w:color w:val="000000"/>
                <w:sz w:val="22"/>
                <w:szCs w:val="22"/>
              </w:rPr>
              <w:t>2</w:t>
            </w:r>
            <w:r w:rsidRPr="000D43EA">
              <w:rPr>
                <w:color w:val="000000"/>
                <w:sz w:val="22"/>
                <w:szCs w:val="22"/>
              </w:rPr>
              <w:t>.12.201</w:t>
            </w:r>
            <w:r w:rsidR="00376542" w:rsidRPr="000D43EA">
              <w:rPr>
                <w:color w:val="000000"/>
                <w:sz w:val="22"/>
                <w:szCs w:val="22"/>
              </w:rPr>
              <w:t>6 № 49</w:t>
            </w:r>
            <w:r w:rsidRPr="000D43EA">
              <w:rPr>
                <w:color w:val="000000"/>
                <w:sz w:val="22"/>
                <w:szCs w:val="22"/>
              </w:rPr>
              <w:t>)</w:t>
            </w:r>
          </w:p>
        </w:tc>
        <w:tc>
          <w:tcPr>
            <w:tcW w:w="1418" w:type="dxa"/>
            <w:vMerge w:val="restart"/>
            <w:tcBorders>
              <w:top w:val="single" w:sz="4" w:space="0" w:color="auto"/>
              <w:left w:val="single" w:sz="4" w:space="0" w:color="auto"/>
              <w:right w:val="single" w:sz="4" w:space="0" w:color="auto"/>
            </w:tcBorders>
            <w:vAlign w:val="center"/>
          </w:tcPr>
          <w:p w:rsidR="002D0BE3" w:rsidRPr="000D43EA" w:rsidRDefault="002D0BE3" w:rsidP="00376542">
            <w:pPr>
              <w:rPr>
                <w:color w:val="000000"/>
              </w:rPr>
            </w:pPr>
            <w:r w:rsidRPr="000D43EA">
              <w:rPr>
                <w:color w:val="000000"/>
                <w:sz w:val="22"/>
                <w:szCs w:val="22"/>
              </w:rPr>
              <w:t xml:space="preserve">Уточненные назначения, тыс. руб. (РСД от </w:t>
            </w:r>
            <w:r w:rsidR="00376542" w:rsidRPr="000D43EA">
              <w:rPr>
                <w:color w:val="000000"/>
                <w:sz w:val="22"/>
                <w:szCs w:val="22"/>
              </w:rPr>
              <w:t>28</w:t>
            </w:r>
            <w:r w:rsidRPr="000D43EA">
              <w:rPr>
                <w:color w:val="000000"/>
                <w:sz w:val="22"/>
                <w:szCs w:val="22"/>
              </w:rPr>
              <w:t>.12.201</w:t>
            </w:r>
            <w:r w:rsidR="00376542" w:rsidRPr="000D43EA">
              <w:rPr>
                <w:color w:val="000000"/>
                <w:sz w:val="22"/>
                <w:szCs w:val="22"/>
              </w:rPr>
              <w:t>7</w:t>
            </w:r>
            <w:r w:rsidRPr="000D43EA">
              <w:rPr>
                <w:color w:val="000000"/>
                <w:sz w:val="22"/>
                <w:szCs w:val="22"/>
              </w:rPr>
              <w:t xml:space="preserve"> № </w:t>
            </w:r>
            <w:r w:rsidR="00376542" w:rsidRPr="000D43EA">
              <w:rPr>
                <w:color w:val="000000"/>
                <w:sz w:val="22"/>
                <w:szCs w:val="22"/>
              </w:rPr>
              <w:t>63</w:t>
            </w:r>
            <w:r w:rsidRPr="000D43EA">
              <w:rPr>
                <w:color w:val="000000"/>
                <w:sz w:val="22"/>
                <w:szCs w:val="22"/>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D0BE3" w:rsidRPr="000D43EA" w:rsidRDefault="002D0BE3" w:rsidP="00FE6304">
            <w:pPr>
              <w:jc w:val="center"/>
              <w:rPr>
                <w:color w:val="000000"/>
              </w:rPr>
            </w:pPr>
            <w:r w:rsidRPr="000D43EA">
              <w:rPr>
                <w:color w:val="000000"/>
                <w:sz w:val="22"/>
                <w:szCs w:val="22"/>
              </w:rPr>
              <w:t>Отклонение, %</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2D0BE3" w:rsidRPr="000D43EA" w:rsidRDefault="002D0BE3" w:rsidP="00FE6304">
            <w:pPr>
              <w:jc w:val="center"/>
              <w:rPr>
                <w:color w:val="000000"/>
              </w:rPr>
            </w:pPr>
            <w:r w:rsidRPr="000D43EA">
              <w:rPr>
                <w:color w:val="000000"/>
                <w:sz w:val="22"/>
                <w:szCs w:val="22"/>
              </w:rPr>
              <w:t>Исполнение</w:t>
            </w:r>
          </w:p>
        </w:tc>
      </w:tr>
      <w:tr w:rsidR="002D0BE3" w:rsidRPr="000D43EA" w:rsidTr="00DB6F17">
        <w:trPr>
          <w:trHeight w:val="1129"/>
        </w:trPr>
        <w:tc>
          <w:tcPr>
            <w:tcW w:w="1706" w:type="dxa"/>
            <w:vMerge/>
            <w:tcBorders>
              <w:top w:val="single" w:sz="4" w:space="0" w:color="auto"/>
              <w:left w:val="single" w:sz="4" w:space="0" w:color="auto"/>
              <w:bottom w:val="single" w:sz="4" w:space="0" w:color="auto"/>
              <w:right w:val="single" w:sz="4" w:space="0" w:color="auto"/>
            </w:tcBorders>
            <w:vAlign w:val="center"/>
          </w:tcPr>
          <w:p w:rsidR="002D0BE3" w:rsidRPr="000D43EA" w:rsidRDefault="002D0BE3" w:rsidP="00FE6304">
            <w:pPr>
              <w:rPr>
                <w:color w:val="000000"/>
              </w:rPr>
            </w:pPr>
          </w:p>
        </w:tc>
        <w:tc>
          <w:tcPr>
            <w:tcW w:w="1276" w:type="dxa"/>
            <w:vMerge/>
            <w:tcBorders>
              <w:left w:val="single" w:sz="4" w:space="0" w:color="auto"/>
              <w:bottom w:val="single" w:sz="4" w:space="0" w:color="auto"/>
              <w:right w:val="single" w:sz="4" w:space="0" w:color="auto"/>
            </w:tcBorders>
            <w:vAlign w:val="center"/>
          </w:tcPr>
          <w:p w:rsidR="002D0BE3" w:rsidRPr="000D43EA" w:rsidRDefault="002D0BE3" w:rsidP="00FE6304">
            <w:pPr>
              <w:rPr>
                <w:color w:val="000000"/>
              </w:rPr>
            </w:pPr>
          </w:p>
        </w:tc>
        <w:tc>
          <w:tcPr>
            <w:tcW w:w="1418" w:type="dxa"/>
            <w:vMerge/>
            <w:tcBorders>
              <w:left w:val="single" w:sz="4" w:space="0" w:color="auto"/>
              <w:bottom w:val="single" w:sz="4" w:space="0" w:color="auto"/>
              <w:right w:val="single" w:sz="4" w:space="0" w:color="auto"/>
            </w:tcBorders>
            <w:vAlign w:val="center"/>
          </w:tcPr>
          <w:p w:rsidR="002D0BE3" w:rsidRPr="000D43EA" w:rsidRDefault="002D0BE3" w:rsidP="00FE6304">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0BE3" w:rsidRPr="000D43EA" w:rsidRDefault="002D0BE3" w:rsidP="00FE6304">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D0BE3" w:rsidRPr="000D43EA" w:rsidRDefault="002D0BE3" w:rsidP="00FE6304">
            <w:pPr>
              <w:rPr>
                <w:color w:val="000000"/>
              </w:rPr>
            </w:pPr>
            <w:r w:rsidRPr="000D43EA">
              <w:rPr>
                <w:color w:val="000000"/>
                <w:sz w:val="22"/>
                <w:szCs w:val="22"/>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2D0BE3" w:rsidRPr="000D43EA" w:rsidRDefault="002D0BE3" w:rsidP="00FE6304">
            <w:pPr>
              <w:rPr>
                <w:color w:val="000000"/>
              </w:rPr>
            </w:pPr>
            <w:r w:rsidRPr="000D43EA">
              <w:rPr>
                <w:color w:val="000000"/>
                <w:sz w:val="22"/>
                <w:szCs w:val="22"/>
              </w:rPr>
              <w:t>к утвержден-ным назна-чениям, %</w:t>
            </w:r>
          </w:p>
        </w:tc>
        <w:tc>
          <w:tcPr>
            <w:tcW w:w="1275" w:type="dxa"/>
            <w:tcBorders>
              <w:top w:val="single" w:sz="4" w:space="0" w:color="auto"/>
              <w:left w:val="single" w:sz="4" w:space="0" w:color="auto"/>
              <w:bottom w:val="single" w:sz="4" w:space="0" w:color="auto"/>
              <w:right w:val="single" w:sz="4" w:space="0" w:color="auto"/>
            </w:tcBorders>
            <w:vAlign w:val="center"/>
          </w:tcPr>
          <w:p w:rsidR="002D0BE3" w:rsidRPr="000D43EA" w:rsidRDefault="002D0BE3" w:rsidP="00FE6304">
            <w:pPr>
              <w:rPr>
                <w:color w:val="000000"/>
              </w:rPr>
            </w:pPr>
            <w:r w:rsidRPr="000D43EA">
              <w:rPr>
                <w:color w:val="000000"/>
                <w:sz w:val="22"/>
                <w:szCs w:val="22"/>
              </w:rPr>
              <w:t>к уточнен-ным назна-чениям, %</w:t>
            </w:r>
          </w:p>
        </w:tc>
        <w:tc>
          <w:tcPr>
            <w:tcW w:w="709" w:type="dxa"/>
            <w:tcBorders>
              <w:top w:val="single" w:sz="4" w:space="0" w:color="auto"/>
              <w:left w:val="single" w:sz="4" w:space="0" w:color="auto"/>
              <w:bottom w:val="single" w:sz="4" w:space="0" w:color="auto"/>
              <w:right w:val="single" w:sz="4" w:space="0" w:color="auto"/>
            </w:tcBorders>
            <w:vAlign w:val="center"/>
          </w:tcPr>
          <w:p w:rsidR="002D0BE3" w:rsidRPr="000D43EA" w:rsidRDefault="002D0BE3" w:rsidP="00376542">
            <w:pPr>
              <w:rPr>
                <w:color w:val="000000"/>
              </w:rPr>
            </w:pPr>
            <w:r w:rsidRPr="000D43EA">
              <w:rPr>
                <w:color w:val="000000"/>
                <w:sz w:val="22"/>
                <w:szCs w:val="22"/>
              </w:rPr>
              <w:t>к 201</w:t>
            </w:r>
            <w:r w:rsidR="00376542" w:rsidRPr="000D43EA">
              <w:rPr>
                <w:color w:val="000000"/>
                <w:sz w:val="22"/>
                <w:szCs w:val="22"/>
              </w:rPr>
              <w:t>6</w:t>
            </w:r>
            <w:r w:rsidRPr="000D43EA">
              <w:rPr>
                <w:color w:val="000000"/>
                <w:sz w:val="22"/>
                <w:szCs w:val="22"/>
              </w:rPr>
              <w:t xml:space="preserve"> году, %</w:t>
            </w:r>
          </w:p>
        </w:tc>
      </w:tr>
      <w:tr w:rsidR="002D0BE3" w:rsidRPr="000D43EA" w:rsidTr="00DB6F17">
        <w:trPr>
          <w:trHeight w:val="425"/>
        </w:trPr>
        <w:tc>
          <w:tcPr>
            <w:tcW w:w="1706" w:type="dxa"/>
            <w:tcBorders>
              <w:top w:val="single" w:sz="4" w:space="0" w:color="auto"/>
              <w:left w:val="single" w:sz="4" w:space="0" w:color="auto"/>
              <w:bottom w:val="single" w:sz="4" w:space="0" w:color="auto"/>
              <w:right w:val="single" w:sz="4" w:space="0" w:color="auto"/>
            </w:tcBorders>
            <w:vAlign w:val="center"/>
          </w:tcPr>
          <w:p w:rsidR="002D0BE3" w:rsidRPr="000D43EA" w:rsidRDefault="002D0BE3" w:rsidP="00FE6304">
            <w:r w:rsidRPr="000D43EA">
              <w:rPr>
                <w:sz w:val="22"/>
                <w:szCs w:val="22"/>
              </w:rPr>
              <w:t>Доходы бюджета</w:t>
            </w:r>
          </w:p>
        </w:tc>
        <w:tc>
          <w:tcPr>
            <w:tcW w:w="1276" w:type="dxa"/>
            <w:tcBorders>
              <w:top w:val="single" w:sz="4" w:space="0" w:color="auto"/>
              <w:left w:val="nil"/>
              <w:bottom w:val="single" w:sz="4" w:space="0" w:color="auto"/>
              <w:right w:val="single" w:sz="4" w:space="0" w:color="auto"/>
            </w:tcBorders>
            <w:noWrap/>
            <w:vAlign w:val="bottom"/>
          </w:tcPr>
          <w:p w:rsidR="002D0BE3" w:rsidRPr="000D43EA" w:rsidRDefault="00376542" w:rsidP="00FE6304">
            <w:pPr>
              <w:jc w:val="center"/>
            </w:pPr>
            <w:r w:rsidRPr="000D43EA">
              <w:rPr>
                <w:sz w:val="22"/>
                <w:szCs w:val="22"/>
              </w:rPr>
              <w:t>33 911,0</w:t>
            </w:r>
          </w:p>
        </w:tc>
        <w:tc>
          <w:tcPr>
            <w:tcW w:w="1418" w:type="dxa"/>
            <w:tcBorders>
              <w:top w:val="single" w:sz="4" w:space="0" w:color="auto"/>
              <w:left w:val="nil"/>
              <w:bottom w:val="single" w:sz="4" w:space="0" w:color="auto"/>
              <w:right w:val="single" w:sz="4" w:space="0" w:color="auto"/>
            </w:tcBorders>
            <w:noWrap/>
            <w:vAlign w:val="bottom"/>
          </w:tcPr>
          <w:p w:rsidR="002D0BE3" w:rsidRPr="000D43EA" w:rsidRDefault="00376542" w:rsidP="00FE6304">
            <w:pPr>
              <w:jc w:val="center"/>
            </w:pPr>
            <w:r w:rsidRPr="000D43EA">
              <w:rPr>
                <w:sz w:val="22"/>
                <w:szCs w:val="22"/>
              </w:rPr>
              <w:t>37 879,2</w:t>
            </w:r>
          </w:p>
        </w:tc>
        <w:tc>
          <w:tcPr>
            <w:tcW w:w="992" w:type="dxa"/>
            <w:tcBorders>
              <w:top w:val="single" w:sz="4" w:space="0" w:color="auto"/>
              <w:left w:val="nil"/>
              <w:bottom w:val="single" w:sz="4" w:space="0" w:color="auto"/>
              <w:right w:val="single" w:sz="4" w:space="0" w:color="auto"/>
            </w:tcBorders>
            <w:vAlign w:val="bottom"/>
          </w:tcPr>
          <w:p w:rsidR="002D0BE3" w:rsidRPr="000D43EA" w:rsidRDefault="00376542" w:rsidP="00FE6304">
            <w:pPr>
              <w:jc w:val="center"/>
            </w:pPr>
            <w:r w:rsidRPr="000D43EA">
              <w:rPr>
                <w:sz w:val="22"/>
                <w:szCs w:val="22"/>
              </w:rPr>
              <w:t>111,7</w:t>
            </w:r>
          </w:p>
        </w:tc>
        <w:tc>
          <w:tcPr>
            <w:tcW w:w="1134" w:type="dxa"/>
            <w:tcBorders>
              <w:top w:val="single" w:sz="4" w:space="0" w:color="auto"/>
              <w:left w:val="nil"/>
              <w:bottom w:val="single" w:sz="4" w:space="0" w:color="auto"/>
              <w:right w:val="single" w:sz="4" w:space="0" w:color="auto"/>
            </w:tcBorders>
            <w:noWrap/>
            <w:vAlign w:val="bottom"/>
          </w:tcPr>
          <w:p w:rsidR="002D0BE3" w:rsidRPr="000D43EA" w:rsidRDefault="00376542" w:rsidP="00FE6304">
            <w:pPr>
              <w:jc w:val="center"/>
            </w:pPr>
            <w:r w:rsidRPr="000D43EA">
              <w:rPr>
                <w:sz w:val="22"/>
                <w:szCs w:val="22"/>
              </w:rPr>
              <w:t>38 027,1</w:t>
            </w:r>
          </w:p>
        </w:tc>
        <w:tc>
          <w:tcPr>
            <w:tcW w:w="1276" w:type="dxa"/>
            <w:tcBorders>
              <w:top w:val="single" w:sz="4" w:space="0" w:color="auto"/>
              <w:left w:val="nil"/>
              <w:bottom w:val="single" w:sz="4" w:space="0" w:color="auto"/>
              <w:right w:val="single" w:sz="4" w:space="0" w:color="auto"/>
            </w:tcBorders>
            <w:noWrap/>
            <w:vAlign w:val="bottom"/>
          </w:tcPr>
          <w:p w:rsidR="002D0BE3" w:rsidRPr="000D43EA" w:rsidRDefault="00DB6F17" w:rsidP="00FE6304">
            <w:pPr>
              <w:jc w:val="center"/>
            </w:pPr>
            <w:r w:rsidRPr="000D43EA">
              <w:rPr>
                <w:sz w:val="22"/>
                <w:szCs w:val="22"/>
              </w:rPr>
              <w:t>112,1</w:t>
            </w:r>
          </w:p>
        </w:tc>
        <w:tc>
          <w:tcPr>
            <w:tcW w:w="1275" w:type="dxa"/>
            <w:tcBorders>
              <w:top w:val="single" w:sz="4" w:space="0" w:color="auto"/>
              <w:left w:val="nil"/>
              <w:bottom w:val="single" w:sz="4" w:space="0" w:color="auto"/>
              <w:right w:val="single" w:sz="4" w:space="0" w:color="auto"/>
            </w:tcBorders>
            <w:noWrap/>
            <w:vAlign w:val="bottom"/>
          </w:tcPr>
          <w:p w:rsidR="002D0BE3" w:rsidRPr="000D43EA" w:rsidRDefault="002D0BE3" w:rsidP="00DB6F17">
            <w:pPr>
              <w:jc w:val="center"/>
            </w:pPr>
            <w:r w:rsidRPr="000D43EA">
              <w:rPr>
                <w:sz w:val="22"/>
                <w:szCs w:val="22"/>
              </w:rPr>
              <w:t>100,</w:t>
            </w:r>
            <w:r w:rsidR="00DB6F17" w:rsidRPr="000D43EA">
              <w:rPr>
                <w:sz w:val="22"/>
                <w:szCs w:val="22"/>
              </w:rPr>
              <w:t>4</w:t>
            </w:r>
          </w:p>
        </w:tc>
        <w:tc>
          <w:tcPr>
            <w:tcW w:w="709" w:type="dxa"/>
            <w:tcBorders>
              <w:top w:val="single" w:sz="4" w:space="0" w:color="auto"/>
              <w:left w:val="nil"/>
              <w:bottom w:val="single" w:sz="4" w:space="0" w:color="auto"/>
              <w:right w:val="single" w:sz="4" w:space="0" w:color="auto"/>
            </w:tcBorders>
            <w:noWrap/>
            <w:vAlign w:val="bottom"/>
          </w:tcPr>
          <w:p w:rsidR="002D0BE3" w:rsidRPr="000D43EA" w:rsidRDefault="00DB6F17" w:rsidP="00FE6304">
            <w:pPr>
              <w:jc w:val="center"/>
            </w:pPr>
            <w:r w:rsidRPr="000D43EA">
              <w:rPr>
                <w:sz w:val="22"/>
                <w:szCs w:val="22"/>
              </w:rPr>
              <w:t>89,5</w:t>
            </w:r>
          </w:p>
        </w:tc>
      </w:tr>
      <w:tr w:rsidR="002D0BE3" w:rsidRPr="000D43EA" w:rsidTr="00DB6F17">
        <w:trPr>
          <w:trHeight w:val="415"/>
        </w:trPr>
        <w:tc>
          <w:tcPr>
            <w:tcW w:w="1706" w:type="dxa"/>
            <w:tcBorders>
              <w:top w:val="nil"/>
              <w:left w:val="single" w:sz="4" w:space="0" w:color="auto"/>
              <w:bottom w:val="single" w:sz="4" w:space="0" w:color="auto"/>
              <w:right w:val="single" w:sz="4" w:space="0" w:color="auto"/>
            </w:tcBorders>
            <w:vAlign w:val="center"/>
          </w:tcPr>
          <w:p w:rsidR="002D0BE3" w:rsidRPr="000D43EA" w:rsidRDefault="002D0BE3" w:rsidP="00FE6304">
            <w:pPr>
              <w:rPr>
                <w:color w:val="000000"/>
              </w:rPr>
            </w:pPr>
            <w:r w:rsidRPr="000D43EA">
              <w:rPr>
                <w:color w:val="000000"/>
                <w:sz w:val="22"/>
                <w:szCs w:val="22"/>
              </w:rPr>
              <w:t>Расходы бюджета</w:t>
            </w:r>
          </w:p>
        </w:tc>
        <w:tc>
          <w:tcPr>
            <w:tcW w:w="1276" w:type="dxa"/>
            <w:tcBorders>
              <w:top w:val="nil"/>
              <w:left w:val="nil"/>
              <w:bottom w:val="single" w:sz="4" w:space="0" w:color="auto"/>
              <w:right w:val="single" w:sz="4" w:space="0" w:color="auto"/>
            </w:tcBorders>
            <w:noWrap/>
            <w:vAlign w:val="bottom"/>
          </w:tcPr>
          <w:p w:rsidR="002D0BE3" w:rsidRPr="000D43EA" w:rsidRDefault="00DB6F17" w:rsidP="00FE6304">
            <w:pPr>
              <w:jc w:val="center"/>
              <w:rPr>
                <w:color w:val="000000"/>
              </w:rPr>
            </w:pPr>
            <w:r w:rsidRPr="000D43EA">
              <w:rPr>
                <w:color w:val="000000"/>
                <w:sz w:val="22"/>
                <w:szCs w:val="22"/>
              </w:rPr>
              <w:t>33 911,0</w:t>
            </w:r>
          </w:p>
        </w:tc>
        <w:tc>
          <w:tcPr>
            <w:tcW w:w="1418" w:type="dxa"/>
            <w:tcBorders>
              <w:top w:val="nil"/>
              <w:left w:val="nil"/>
              <w:bottom w:val="single" w:sz="4" w:space="0" w:color="auto"/>
              <w:right w:val="single" w:sz="4" w:space="0" w:color="auto"/>
            </w:tcBorders>
            <w:vAlign w:val="bottom"/>
          </w:tcPr>
          <w:p w:rsidR="002D0BE3" w:rsidRPr="000D43EA" w:rsidRDefault="00DB6F17" w:rsidP="00FE6304">
            <w:pPr>
              <w:jc w:val="center"/>
              <w:rPr>
                <w:color w:val="000000"/>
              </w:rPr>
            </w:pPr>
            <w:r w:rsidRPr="000D43EA">
              <w:rPr>
                <w:color w:val="000000"/>
                <w:sz w:val="22"/>
                <w:szCs w:val="22"/>
              </w:rPr>
              <w:t>39 652,0</w:t>
            </w:r>
          </w:p>
        </w:tc>
        <w:tc>
          <w:tcPr>
            <w:tcW w:w="992" w:type="dxa"/>
            <w:tcBorders>
              <w:top w:val="nil"/>
              <w:left w:val="nil"/>
              <w:bottom w:val="single" w:sz="4" w:space="0" w:color="auto"/>
              <w:right w:val="single" w:sz="4" w:space="0" w:color="auto"/>
            </w:tcBorders>
            <w:vAlign w:val="bottom"/>
          </w:tcPr>
          <w:p w:rsidR="002D0BE3" w:rsidRPr="000D43EA" w:rsidRDefault="002D0BE3" w:rsidP="004C1DE5">
            <w:pPr>
              <w:jc w:val="center"/>
              <w:rPr>
                <w:color w:val="000000"/>
              </w:rPr>
            </w:pPr>
            <w:r w:rsidRPr="000D43EA">
              <w:rPr>
                <w:color w:val="000000"/>
                <w:sz w:val="22"/>
                <w:szCs w:val="22"/>
              </w:rPr>
              <w:t>116,2</w:t>
            </w:r>
          </w:p>
        </w:tc>
        <w:tc>
          <w:tcPr>
            <w:tcW w:w="1134" w:type="dxa"/>
            <w:tcBorders>
              <w:top w:val="nil"/>
              <w:left w:val="nil"/>
              <w:bottom w:val="single" w:sz="4" w:space="0" w:color="auto"/>
              <w:right w:val="single" w:sz="4" w:space="0" w:color="auto"/>
            </w:tcBorders>
            <w:vAlign w:val="bottom"/>
          </w:tcPr>
          <w:p w:rsidR="002D0BE3" w:rsidRPr="000D43EA" w:rsidRDefault="00DB6F17" w:rsidP="00FE6304">
            <w:pPr>
              <w:jc w:val="center"/>
              <w:rPr>
                <w:color w:val="000000"/>
              </w:rPr>
            </w:pPr>
            <w:r w:rsidRPr="000D43EA">
              <w:rPr>
                <w:color w:val="000000"/>
                <w:sz w:val="22"/>
                <w:szCs w:val="22"/>
              </w:rPr>
              <w:t>37 552,9</w:t>
            </w:r>
          </w:p>
        </w:tc>
        <w:tc>
          <w:tcPr>
            <w:tcW w:w="1276" w:type="dxa"/>
            <w:tcBorders>
              <w:top w:val="nil"/>
              <w:left w:val="nil"/>
              <w:bottom w:val="single" w:sz="4" w:space="0" w:color="auto"/>
              <w:right w:val="single" w:sz="4" w:space="0" w:color="auto"/>
            </w:tcBorders>
            <w:noWrap/>
            <w:vAlign w:val="bottom"/>
          </w:tcPr>
          <w:p w:rsidR="002D0BE3" w:rsidRPr="000D43EA" w:rsidRDefault="002D0BE3" w:rsidP="00DB6F17">
            <w:pPr>
              <w:jc w:val="center"/>
              <w:rPr>
                <w:color w:val="000000"/>
              </w:rPr>
            </w:pPr>
            <w:r w:rsidRPr="000D43EA">
              <w:rPr>
                <w:color w:val="000000"/>
                <w:sz w:val="22"/>
                <w:szCs w:val="22"/>
              </w:rPr>
              <w:t>11</w:t>
            </w:r>
            <w:r w:rsidR="00DB6F17" w:rsidRPr="000D43EA">
              <w:rPr>
                <w:color w:val="000000"/>
                <w:sz w:val="22"/>
                <w:szCs w:val="22"/>
              </w:rPr>
              <w:t>0,7</w:t>
            </w:r>
          </w:p>
        </w:tc>
        <w:tc>
          <w:tcPr>
            <w:tcW w:w="1275" w:type="dxa"/>
            <w:tcBorders>
              <w:top w:val="nil"/>
              <w:left w:val="nil"/>
              <w:bottom w:val="single" w:sz="4" w:space="0" w:color="auto"/>
              <w:right w:val="single" w:sz="4" w:space="0" w:color="auto"/>
            </w:tcBorders>
            <w:noWrap/>
            <w:vAlign w:val="bottom"/>
          </w:tcPr>
          <w:p w:rsidR="002D0BE3" w:rsidRPr="000D43EA" w:rsidRDefault="00DB6F17" w:rsidP="00DB6F17">
            <w:pPr>
              <w:jc w:val="center"/>
              <w:rPr>
                <w:color w:val="000000"/>
              </w:rPr>
            </w:pPr>
            <w:r w:rsidRPr="000D43EA">
              <w:rPr>
                <w:color w:val="000000"/>
                <w:sz w:val="22"/>
                <w:szCs w:val="22"/>
              </w:rPr>
              <w:t>94,7</w:t>
            </w:r>
          </w:p>
        </w:tc>
        <w:tc>
          <w:tcPr>
            <w:tcW w:w="709" w:type="dxa"/>
            <w:tcBorders>
              <w:top w:val="nil"/>
              <w:left w:val="nil"/>
              <w:bottom w:val="single" w:sz="4" w:space="0" w:color="auto"/>
              <w:right w:val="single" w:sz="4" w:space="0" w:color="auto"/>
            </w:tcBorders>
            <w:noWrap/>
            <w:vAlign w:val="bottom"/>
          </w:tcPr>
          <w:p w:rsidR="002D0BE3" w:rsidRPr="000D43EA" w:rsidRDefault="00DB6F17" w:rsidP="00FE6304">
            <w:pPr>
              <w:jc w:val="center"/>
              <w:rPr>
                <w:color w:val="000000"/>
              </w:rPr>
            </w:pPr>
            <w:r w:rsidRPr="000D43EA">
              <w:rPr>
                <w:color w:val="000000"/>
                <w:sz w:val="22"/>
                <w:szCs w:val="22"/>
              </w:rPr>
              <w:t>91,8</w:t>
            </w:r>
          </w:p>
        </w:tc>
      </w:tr>
      <w:tr w:rsidR="002D0BE3" w:rsidRPr="000D43EA" w:rsidTr="00DB6F17">
        <w:trPr>
          <w:trHeight w:val="557"/>
        </w:trPr>
        <w:tc>
          <w:tcPr>
            <w:tcW w:w="1706" w:type="dxa"/>
            <w:tcBorders>
              <w:top w:val="nil"/>
              <w:left w:val="single" w:sz="4" w:space="0" w:color="auto"/>
              <w:bottom w:val="single" w:sz="4" w:space="0" w:color="auto"/>
              <w:right w:val="single" w:sz="4" w:space="0" w:color="auto"/>
            </w:tcBorders>
            <w:vAlign w:val="center"/>
          </w:tcPr>
          <w:p w:rsidR="002D0BE3" w:rsidRPr="000D43EA" w:rsidRDefault="002D0BE3" w:rsidP="00DB6F17">
            <w:pPr>
              <w:rPr>
                <w:color w:val="000000"/>
              </w:rPr>
            </w:pPr>
            <w:r w:rsidRPr="000D43EA">
              <w:rPr>
                <w:color w:val="000000"/>
                <w:sz w:val="22"/>
                <w:szCs w:val="22"/>
              </w:rPr>
              <w:t>Профицит (+)</w:t>
            </w:r>
            <w:r w:rsidR="00DB6F17" w:rsidRPr="000D43EA">
              <w:rPr>
                <w:color w:val="000000"/>
                <w:sz w:val="22"/>
                <w:szCs w:val="22"/>
              </w:rPr>
              <w:t>/</w:t>
            </w:r>
            <w:r w:rsidRPr="000D43EA">
              <w:rPr>
                <w:color w:val="000000"/>
                <w:sz w:val="22"/>
                <w:szCs w:val="22"/>
              </w:rPr>
              <w:t>, дефицит (-)</w:t>
            </w:r>
          </w:p>
        </w:tc>
        <w:tc>
          <w:tcPr>
            <w:tcW w:w="1276" w:type="dxa"/>
            <w:tcBorders>
              <w:top w:val="nil"/>
              <w:left w:val="nil"/>
              <w:bottom w:val="single" w:sz="4" w:space="0" w:color="auto"/>
              <w:right w:val="single" w:sz="4" w:space="0" w:color="auto"/>
            </w:tcBorders>
            <w:noWrap/>
            <w:vAlign w:val="bottom"/>
          </w:tcPr>
          <w:p w:rsidR="002D0BE3" w:rsidRPr="000D43EA" w:rsidRDefault="002D0BE3" w:rsidP="00FE6304">
            <w:pPr>
              <w:jc w:val="center"/>
              <w:rPr>
                <w:color w:val="000000"/>
              </w:rPr>
            </w:pPr>
            <w:r w:rsidRPr="000D43EA">
              <w:rPr>
                <w:color w:val="000000"/>
                <w:sz w:val="22"/>
                <w:szCs w:val="22"/>
              </w:rPr>
              <w:t>0,0</w:t>
            </w:r>
          </w:p>
        </w:tc>
        <w:tc>
          <w:tcPr>
            <w:tcW w:w="1418" w:type="dxa"/>
            <w:tcBorders>
              <w:top w:val="nil"/>
              <w:left w:val="nil"/>
              <w:bottom w:val="single" w:sz="4" w:space="0" w:color="auto"/>
              <w:right w:val="single" w:sz="4" w:space="0" w:color="auto"/>
            </w:tcBorders>
            <w:noWrap/>
            <w:vAlign w:val="bottom"/>
          </w:tcPr>
          <w:p w:rsidR="002D0BE3" w:rsidRPr="000D43EA" w:rsidRDefault="00DB6F17" w:rsidP="00954481">
            <w:pPr>
              <w:jc w:val="center"/>
              <w:rPr>
                <w:color w:val="000000"/>
              </w:rPr>
            </w:pPr>
            <w:r w:rsidRPr="000D43EA">
              <w:rPr>
                <w:color w:val="000000"/>
                <w:sz w:val="22"/>
                <w:szCs w:val="22"/>
              </w:rPr>
              <w:t>- 1 772,9</w:t>
            </w:r>
          </w:p>
        </w:tc>
        <w:tc>
          <w:tcPr>
            <w:tcW w:w="992" w:type="dxa"/>
            <w:tcBorders>
              <w:top w:val="nil"/>
              <w:left w:val="nil"/>
              <w:bottom w:val="single" w:sz="4" w:space="0" w:color="auto"/>
              <w:right w:val="single" w:sz="4" w:space="0" w:color="auto"/>
            </w:tcBorders>
            <w:vAlign w:val="bottom"/>
          </w:tcPr>
          <w:p w:rsidR="002D0BE3" w:rsidRPr="000D43EA" w:rsidRDefault="002D0BE3" w:rsidP="00FE6304">
            <w:pPr>
              <w:jc w:val="center"/>
              <w:rPr>
                <w:color w:val="000000"/>
              </w:rPr>
            </w:pPr>
            <w:r w:rsidRPr="000D43EA">
              <w:rPr>
                <w:color w:val="000000"/>
                <w:sz w:val="22"/>
                <w:szCs w:val="22"/>
              </w:rPr>
              <w:t>100,0</w:t>
            </w:r>
          </w:p>
        </w:tc>
        <w:tc>
          <w:tcPr>
            <w:tcW w:w="1134" w:type="dxa"/>
            <w:tcBorders>
              <w:top w:val="nil"/>
              <w:left w:val="nil"/>
              <w:bottom w:val="single" w:sz="4" w:space="0" w:color="auto"/>
              <w:right w:val="single" w:sz="4" w:space="0" w:color="auto"/>
            </w:tcBorders>
            <w:noWrap/>
            <w:vAlign w:val="bottom"/>
          </w:tcPr>
          <w:p w:rsidR="002D0BE3" w:rsidRPr="000D43EA" w:rsidRDefault="002D0BE3" w:rsidP="00DB6F17">
            <w:pPr>
              <w:jc w:val="center"/>
              <w:rPr>
                <w:color w:val="000000"/>
              </w:rPr>
            </w:pPr>
            <w:r w:rsidRPr="000D43EA">
              <w:rPr>
                <w:color w:val="000000"/>
                <w:sz w:val="22"/>
                <w:szCs w:val="22"/>
              </w:rPr>
              <w:t>+</w:t>
            </w:r>
            <w:r w:rsidR="00DB6F17" w:rsidRPr="000D43EA">
              <w:rPr>
                <w:color w:val="000000"/>
                <w:sz w:val="22"/>
                <w:szCs w:val="22"/>
              </w:rPr>
              <w:t>474,2</w:t>
            </w:r>
          </w:p>
        </w:tc>
        <w:tc>
          <w:tcPr>
            <w:tcW w:w="1276" w:type="dxa"/>
            <w:tcBorders>
              <w:top w:val="nil"/>
              <w:left w:val="nil"/>
              <w:bottom w:val="single" w:sz="4" w:space="0" w:color="auto"/>
              <w:right w:val="single" w:sz="4" w:space="0" w:color="auto"/>
            </w:tcBorders>
            <w:noWrap/>
            <w:vAlign w:val="bottom"/>
          </w:tcPr>
          <w:p w:rsidR="002D0BE3" w:rsidRPr="000D43EA" w:rsidRDefault="002D0BE3" w:rsidP="00FE6304">
            <w:pPr>
              <w:jc w:val="center"/>
              <w:rPr>
                <w:color w:val="000000"/>
              </w:rPr>
            </w:pPr>
            <w:r w:rsidRPr="000D43EA">
              <w:rPr>
                <w:color w:val="000000"/>
                <w:sz w:val="22"/>
                <w:szCs w:val="22"/>
              </w:rPr>
              <w:t>100,0</w:t>
            </w:r>
          </w:p>
        </w:tc>
        <w:tc>
          <w:tcPr>
            <w:tcW w:w="1275" w:type="dxa"/>
            <w:tcBorders>
              <w:top w:val="nil"/>
              <w:left w:val="nil"/>
              <w:bottom w:val="single" w:sz="4" w:space="0" w:color="auto"/>
              <w:right w:val="single" w:sz="4" w:space="0" w:color="auto"/>
            </w:tcBorders>
            <w:noWrap/>
            <w:vAlign w:val="bottom"/>
          </w:tcPr>
          <w:p w:rsidR="002D0BE3" w:rsidRPr="000D43EA" w:rsidRDefault="002D0BE3" w:rsidP="00FE6304">
            <w:pPr>
              <w:jc w:val="center"/>
              <w:rPr>
                <w:color w:val="000000"/>
              </w:rPr>
            </w:pPr>
            <w:r w:rsidRPr="000D43EA">
              <w:rPr>
                <w:color w:val="000000"/>
                <w:sz w:val="22"/>
                <w:szCs w:val="22"/>
              </w:rPr>
              <w:t>Х</w:t>
            </w:r>
          </w:p>
        </w:tc>
        <w:tc>
          <w:tcPr>
            <w:tcW w:w="709" w:type="dxa"/>
            <w:tcBorders>
              <w:top w:val="nil"/>
              <w:left w:val="nil"/>
              <w:bottom w:val="single" w:sz="4" w:space="0" w:color="auto"/>
              <w:right w:val="single" w:sz="4" w:space="0" w:color="auto"/>
            </w:tcBorders>
            <w:noWrap/>
            <w:vAlign w:val="bottom"/>
          </w:tcPr>
          <w:p w:rsidR="002D0BE3" w:rsidRPr="000D43EA" w:rsidRDefault="00DB6F17" w:rsidP="004C1DE5">
            <w:pPr>
              <w:jc w:val="center"/>
              <w:rPr>
                <w:color w:val="000000"/>
              </w:rPr>
            </w:pPr>
            <w:r w:rsidRPr="000D43EA">
              <w:rPr>
                <w:color w:val="000000"/>
                <w:sz w:val="22"/>
                <w:szCs w:val="22"/>
              </w:rPr>
              <w:t>29,9</w:t>
            </w:r>
          </w:p>
        </w:tc>
      </w:tr>
    </w:tbl>
    <w:p w:rsidR="002D0BE3" w:rsidRPr="000D43EA" w:rsidRDefault="002D0BE3" w:rsidP="00FE6304">
      <w:pPr>
        <w:ind w:firstLine="284"/>
        <w:jc w:val="both"/>
      </w:pPr>
    </w:p>
    <w:p w:rsidR="002D0BE3" w:rsidRPr="000D43EA" w:rsidRDefault="002D0BE3" w:rsidP="00FE6304">
      <w:pPr>
        <w:ind w:firstLine="708"/>
        <w:jc w:val="both"/>
        <w:rPr>
          <w:b/>
          <w:bCs/>
        </w:rPr>
      </w:pPr>
      <w:r w:rsidRPr="000D43EA">
        <w:rPr>
          <w:b/>
          <w:bCs/>
        </w:rPr>
        <w:t>3.2. Анализ исполнения доходной части бюджета.</w:t>
      </w:r>
    </w:p>
    <w:p w:rsidR="002D0BE3" w:rsidRPr="000D43EA" w:rsidRDefault="002D0BE3" w:rsidP="004C1DE5">
      <w:pPr>
        <w:ind w:firstLine="708"/>
        <w:jc w:val="both"/>
        <w:rPr>
          <w:bCs/>
        </w:rPr>
      </w:pPr>
      <w:r w:rsidRPr="000D43EA">
        <w:rPr>
          <w:bCs/>
        </w:rPr>
        <w:t>В соответствии со ст. 41 БК РФ доходы бюджета поселения сформированы за счет налоговых, неналоговых и безвозмездных поступлений в соответствии с нормативами, установленными бюджетным законодательством.</w:t>
      </w:r>
    </w:p>
    <w:p w:rsidR="002D0BE3" w:rsidRPr="000D43EA" w:rsidRDefault="002D0BE3" w:rsidP="004C1DE5">
      <w:pPr>
        <w:ind w:firstLine="708"/>
        <w:jc w:val="both"/>
        <w:rPr>
          <w:bCs/>
        </w:rPr>
      </w:pPr>
      <w:r w:rsidRPr="000D43EA">
        <w:rPr>
          <w:bCs/>
        </w:rPr>
        <w:t>Исполнение бюджета поселения по доходам составило 11</w:t>
      </w:r>
      <w:r w:rsidR="00DB6F17" w:rsidRPr="000D43EA">
        <w:rPr>
          <w:bCs/>
        </w:rPr>
        <w:t>2,1</w:t>
      </w:r>
      <w:r w:rsidRPr="000D43EA">
        <w:rPr>
          <w:bCs/>
        </w:rPr>
        <w:t>% к утвержденным назначениям, 100,</w:t>
      </w:r>
      <w:r w:rsidR="00DB6F17" w:rsidRPr="000D43EA">
        <w:rPr>
          <w:bCs/>
        </w:rPr>
        <w:t>4</w:t>
      </w:r>
      <w:r w:rsidRPr="000D43EA">
        <w:rPr>
          <w:bCs/>
        </w:rPr>
        <w:t xml:space="preserve">% – к уточненным, </w:t>
      </w:r>
      <w:r w:rsidR="00DB6F17" w:rsidRPr="000D43EA">
        <w:rPr>
          <w:bCs/>
        </w:rPr>
        <w:t>89,5</w:t>
      </w:r>
      <w:r w:rsidRPr="000D43EA">
        <w:rPr>
          <w:bCs/>
        </w:rPr>
        <w:t xml:space="preserve">% - </w:t>
      </w:r>
      <w:r w:rsidR="00DB6F17" w:rsidRPr="000D43EA">
        <w:rPr>
          <w:bCs/>
        </w:rPr>
        <w:t>от уровня</w:t>
      </w:r>
      <w:r w:rsidRPr="000D43EA">
        <w:rPr>
          <w:bCs/>
        </w:rPr>
        <w:t xml:space="preserve"> 201</w:t>
      </w:r>
      <w:r w:rsidR="00DB6F17" w:rsidRPr="000D43EA">
        <w:rPr>
          <w:bCs/>
        </w:rPr>
        <w:t>6</w:t>
      </w:r>
      <w:r w:rsidRPr="000D43EA">
        <w:rPr>
          <w:bCs/>
        </w:rPr>
        <w:t xml:space="preserve"> года.</w:t>
      </w:r>
    </w:p>
    <w:p w:rsidR="002D0BE3" w:rsidRPr="000D43EA" w:rsidRDefault="002D0BE3" w:rsidP="004C1DE5">
      <w:pPr>
        <w:ind w:firstLine="708"/>
        <w:jc w:val="both"/>
        <w:rPr>
          <w:bCs/>
        </w:rPr>
      </w:pPr>
      <w:r w:rsidRPr="000D43EA">
        <w:rPr>
          <w:bCs/>
        </w:rPr>
        <w:t>Исполнение доходной части бюджета поселения в разрезе главных администраторов доходов характеризуется следующими данными:</w:t>
      </w:r>
    </w:p>
    <w:p w:rsidR="00E934C3" w:rsidRPr="000D43EA" w:rsidRDefault="00E934C3" w:rsidP="004C1DE5">
      <w:pPr>
        <w:ind w:firstLine="284"/>
        <w:jc w:val="right"/>
      </w:pPr>
    </w:p>
    <w:p w:rsidR="002D0BE3" w:rsidRPr="000D43EA" w:rsidRDefault="00923402" w:rsidP="004C1DE5">
      <w:pPr>
        <w:ind w:firstLine="284"/>
        <w:jc w:val="right"/>
      </w:pPr>
      <w:r w:rsidRPr="000D43EA">
        <w:t xml:space="preserve"> </w:t>
      </w:r>
      <w:r w:rsidR="002D0BE3" w:rsidRPr="000D43EA">
        <w:t>(тыс. руб.)</w:t>
      </w:r>
    </w:p>
    <w:tbl>
      <w:tblPr>
        <w:tblW w:w="9645" w:type="dxa"/>
        <w:tblInd w:w="103" w:type="dxa"/>
        <w:tblLayout w:type="fixed"/>
        <w:tblLook w:val="00A0" w:firstRow="1" w:lastRow="0" w:firstColumn="1" w:lastColumn="0" w:noHBand="0" w:noVBand="0"/>
      </w:tblPr>
      <w:tblGrid>
        <w:gridCol w:w="1424"/>
        <w:gridCol w:w="1984"/>
        <w:gridCol w:w="1701"/>
        <w:gridCol w:w="1560"/>
        <w:gridCol w:w="1558"/>
        <w:gridCol w:w="1418"/>
      </w:tblGrid>
      <w:tr w:rsidR="002D0BE3" w:rsidRPr="000D43EA" w:rsidTr="00292B5C">
        <w:trPr>
          <w:trHeight w:val="465"/>
        </w:trPr>
        <w:tc>
          <w:tcPr>
            <w:tcW w:w="1424" w:type="dxa"/>
            <w:tcBorders>
              <w:top w:val="single" w:sz="4" w:space="0" w:color="auto"/>
              <w:left w:val="single" w:sz="4" w:space="0" w:color="auto"/>
              <w:bottom w:val="single" w:sz="4" w:space="0" w:color="auto"/>
              <w:right w:val="single" w:sz="4" w:space="0" w:color="auto"/>
            </w:tcBorders>
            <w:vAlign w:val="center"/>
          </w:tcPr>
          <w:p w:rsidR="002D0BE3" w:rsidRPr="000D43EA" w:rsidRDefault="002D0BE3">
            <w:pPr>
              <w:jc w:val="center"/>
              <w:rPr>
                <w:color w:val="000000"/>
              </w:rPr>
            </w:pPr>
            <w:r w:rsidRPr="000D43EA">
              <w:rPr>
                <w:color w:val="000000"/>
                <w:sz w:val="22"/>
                <w:szCs w:val="22"/>
              </w:rPr>
              <w:lastRenderedPageBreak/>
              <w:t>Код администратора доходов</w:t>
            </w:r>
          </w:p>
        </w:tc>
        <w:tc>
          <w:tcPr>
            <w:tcW w:w="1984" w:type="dxa"/>
            <w:tcBorders>
              <w:top w:val="single" w:sz="4" w:space="0" w:color="auto"/>
              <w:left w:val="nil"/>
              <w:bottom w:val="single" w:sz="4" w:space="0" w:color="auto"/>
              <w:right w:val="single" w:sz="4" w:space="0" w:color="auto"/>
            </w:tcBorders>
            <w:vAlign w:val="center"/>
          </w:tcPr>
          <w:p w:rsidR="002D0BE3" w:rsidRPr="000D43EA" w:rsidRDefault="002D0BE3">
            <w:pPr>
              <w:jc w:val="center"/>
              <w:rPr>
                <w:color w:val="000000"/>
              </w:rPr>
            </w:pPr>
            <w:r w:rsidRPr="000D43EA">
              <w:rPr>
                <w:color w:val="000000"/>
                <w:sz w:val="22"/>
                <w:szCs w:val="22"/>
              </w:rPr>
              <w:t xml:space="preserve">Наименование </w:t>
            </w:r>
          </w:p>
        </w:tc>
        <w:tc>
          <w:tcPr>
            <w:tcW w:w="1701" w:type="dxa"/>
            <w:tcBorders>
              <w:top w:val="single" w:sz="4" w:space="0" w:color="auto"/>
              <w:left w:val="nil"/>
              <w:bottom w:val="single" w:sz="4" w:space="0" w:color="auto"/>
              <w:right w:val="single" w:sz="4" w:space="0" w:color="auto"/>
            </w:tcBorders>
            <w:vAlign w:val="center"/>
          </w:tcPr>
          <w:p w:rsidR="002D0BE3" w:rsidRPr="000D43EA" w:rsidRDefault="002D0BE3">
            <w:r w:rsidRPr="000D43EA">
              <w:rPr>
                <w:sz w:val="22"/>
                <w:szCs w:val="22"/>
              </w:rPr>
              <w:t>Утвержденные назначения</w:t>
            </w:r>
          </w:p>
        </w:tc>
        <w:tc>
          <w:tcPr>
            <w:tcW w:w="1560" w:type="dxa"/>
            <w:tcBorders>
              <w:top w:val="single" w:sz="4" w:space="0" w:color="auto"/>
              <w:left w:val="single" w:sz="4" w:space="0" w:color="auto"/>
              <w:bottom w:val="single" w:sz="4" w:space="0" w:color="auto"/>
              <w:right w:val="nil"/>
            </w:tcBorders>
            <w:vAlign w:val="center"/>
          </w:tcPr>
          <w:p w:rsidR="002D0BE3" w:rsidRPr="000D43EA" w:rsidRDefault="002D0BE3">
            <w:r w:rsidRPr="000D43EA">
              <w:rPr>
                <w:sz w:val="22"/>
                <w:szCs w:val="22"/>
              </w:rPr>
              <w:t>Уточненные назначения</w:t>
            </w:r>
          </w:p>
        </w:tc>
        <w:tc>
          <w:tcPr>
            <w:tcW w:w="1558" w:type="dxa"/>
            <w:tcBorders>
              <w:top w:val="single" w:sz="4" w:space="0" w:color="auto"/>
              <w:left w:val="single" w:sz="4" w:space="0" w:color="auto"/>
              <w:bottom w:val="single" w:sz="4" w:space="0" w:color="auto"/>
              <w:right w:val="single" w:sz="4" w:space="0" w:color="auto"/>
            </w:tcBorders>
            <w:vAlign w:val="center"/>
          </w:tcPr>
          <w:p w:rsidR="002D0BE3" w:rsidRPr="000D43EA" w:rsidRDefault="002D0BE3">
            <w:pPr>
              <w:jc w:val="center"/>
            </w:pPr>
            <w:r w:rsidRPr="000D43EA">
              <w:rPr>
                <w:sz w:val="22"/>
                <w:szCs w:val="22"/>
              </w:rPr>
              <w:t xml:space="preserve">Исполнение </w:t>
            </w:r>
          </w:p>
        </w:tc>
        <w:tc>
          <w:tcPr>
            <w:tcW w:w="1418" w:type="dxa"/>
            <w:tcBorders>
              <w:top w:val="single" w:sz="4" w:space="0" w:color="auto"/>
              <w:left w:val="nil"/>
              <w:bottom w:val="single" w:sz="4" w:space="0" w:color="auto"/>
              <w:right w:val="single" w:sz="4" w:space="0" w:color="auto"/>
            </w:tcBorders>
            <w:vAlign w:val="center"/>
          </w:tcPr>
          <w:p w:rsidR="002D0BE3" w:rsidRPr="000D43EA" w:rsidRDefault="002D0BE3">
            <w:pPr>
              <w:jc w:val="center"/>
            </w:pPr>
            <w:r w:rsidRPr="000D43EA">
              <w:rPr>
                <w:sz w:val="22"/>
                <w:szCs w:val="22"/>
              </w:rPr>
              <w:t>Результат исполнения</w:t>
            </w:r>
          </w:p>
        </w:tc>
      </w:tr>
      <w:tr w:rsidR="002D0BE3" w:rsidRPr="000D43EA" w:rsidTr="00292B5C">
        <w:trPr>
          <w:trHeight w:val="457"/>
        </w:trPr>
        <w:tc>
          <w:tcPr>
            <w:tcW w:w="1424" w:type="dxa"/>
            <w:tcBorders>
              <w:top w:val="nil"/>
              <w:left w:val="single" w:sz="4" w:space="0" w:color="auto"/>
              <w:bottom w:val="single" w:sz="4" w:space="0" w:color="auto"/>
              <w:right w:val="single" w:sz="4" w:space="0" w:color="auto"/>
            </w:tcBorders>
            <w:vAlign w:val="center"/>
          </w:tcPr>
          <w:p w:rsidR="002D0BE3" w:rsidRPr="000D43EA" w:rsidRDefault="002D0BE3">
            <w:pPr>
              <w:jc w:val="center"/>
              <w:rPr>
                <w:color w:val="000000"/>
              </w:rPr>
            </w:pPr>
            <w:r w:rsidRPr="000D43EA">
              <w:rPr>
                <w:color w:val="000000"/>
              </w:rPr>
              <w:t>650</w:t>
            </w:r>
          </w:p>
        </w:tc>
        <w:tc>
          <w:tcPr>
            <w:tcW w:w="1984" w:type="dxa"/>
            <w:tcBorders>
              <w:top w:val="nil"/>
              <w:left w:val="nil"/>
              <w:bottom w:val="single" w:sz="4" w:space="0" w:color="auto"/>
              <w:right w:val="single" w:sz="4" w:space="0" w:color="auto"/>
            </w:tcBorders>
            <w:vAlign w:val="center"/>
          </w:tcPr>
          <w:p w:rsidR="002D0BE3" w:rsidRPr="000D43EA" w:rsidRDefault="002D0BE3">
            <w:pPr>
              <w:jc w:val="both"/>
              <w:rPr>
                <w:color w:val="000000"/>
              </w:rPr>
            </w:pPr>
            <w:r w:rsidRPr="000D43EA">
              <w:rPr>
                <w:color w:val="000000"/>
              </w:rPr>
              <w:t xml:space="preserve">Администрация поселения </w:t>
            </w:r>
          </w:p>
        </w:tc>
        <w:tc>
          <w:tcPr>
            <w:tcW w:w="1701" w:type="dxa"/>
            <w:tcBorders>
              <w:top w:val="single" w:sz="4" w:space="0" w:color="auto"/>
              <w:left w:val="nil"/>
              <w:bottom w:val="single" w:sz="4" w:space="0" w:color="auto"/>
              <w:right w:val="single" w:sz="4" w:space="0" w:color="auto"/>
            </w:tcBorders>
            <w:vAlign w:val="bottom"/>
          </w:tcPr>
          <w:p w:rsidR="002D0BE3" w:rsidRPr="000D43EA" w:rsidRDefault="004E59C5">
            <w:pPr>
              <w:jc w:val="right"/>
              <w:rPr>
                <w:color w:val="000000"/>
              </w:rPr>
            </w:pPr>
            <w:r w:rsidRPr="000D43EA">
              <w:rPr>
                <w:color w:val="000000"/>
              </w:rPr>
              <w:t>17 548,0</w:t>
            </w:r>
          </w:p>
        </w:tc>
        <w:tc>
          <w:tcPr>
            <w:tcW w:w="1560" w:type="dxa"/>
            <w:tcBorders>
              <w:top w:val="nil"/>
              <w:left w:val="single" w:sz="4" w:space="0" w:color="auto"/>
              <w:bottom w:val="single" w:sz="4" w:space="0" w:color="auto"/>
              <w:right w:val="single" w:sz="4" w:space="0" w:color="auto"/>
            </w:tcBorders>
            <w:vAlign w:val="bottom"/>
          </w:tcPr>
          <w:p w:rsidR="002D0BE3" w:rsidRPr="000D43EA" w:rsidRDefault="004E59C5">
            <w:pPr>
              <w:jc w:val="right"/>
              <w:rPr>
                <w:color w:val="000000"/>
              </w:rPr>
            </w:pPr>
            <w:r w:rsidRPr="000D43EA">
              <w:rPr>
                <w:color w:val="000000"/>
              </w:rPr>
              <w:t>20 101,9</w:t>
            </w:r>
          </w:p>
        </w:tc>
        <w:tc>
          <w:tcPr>
            <w:tcW w:w="1558" w:type="dxa"/>
            <w:tcBorders>
              <w:top w:val="nil"/>
              <w:left w:val="nil"/>
              <w:bottom w:val="single" w:sz="4" w:space="0" w:color="auto"/>
              <w:right w:val="single" w:sz="4" w:space="0" w:color="auto"/>
            </w:tcBorders>
            <w:vAlign w:val="bottom"/>
          </w:tcPr>
          <w:p w:rsidR="002D0BE3" w:rsidRPr="000D43EA" w:rsidRDefault="004E59C5">
            <w:pPr>
              <w:jc w:val="right"/>
              <w:rPr>
                <w:color w:val="000000"/>
              </w:rPr>
            </w:pPr>
            <w:r w:rsidRPr="000D43EA">
              <w:rPr>
                <w:color w:val="000000"/>
              </w:rPr>
              <w:t>20 071,1</w:t>
            </w:r>
          </w:p>
        </w:tc>
        <w:tc>
          <w:tcPr>
            <w:tcW w:w="1418" w:type="dxa"/>
            <w:tcBorders>
              <w:top w:val="nil"/>
              <w:left w:val="nil"/>
              <w:bottom w:val="single" w:sz="4" w:space="0" w:color="auto"/>
              <w:right w:val="single" w:sz="4" w:space="0" w:color="auto"/>
            </w:tcBorders>
            <w:noWrap/>
            <w:vAlign w:val="bottom"/>
          </w:tcPr>
          <w:p w:rsidR="002D0BE3" w:rsidRPr="000D43EA" w:rsidRDefault="004E59C5">
            <w:pPr>
              <w:jc w:val="right"/>
              <w:rPr>
                <w:color w:val="000000"/>
              </w:rPr>
            </w:pPr>
            <w:r w:rsidRPr="000D43EA">
              <w:rPr>
                <w:color w:val="000000"/>
              </w:rPr>
              <w:t>-30,8</w:t>
            </w:r>
          </w:p>
        </w:tc>
      </w:tr>
      <w:tr w:rsidR="002D0BE3" w:rsidRPr="000D43EA" w:rsidTr="00292B5C">
        <w:trPr>
          <w:trHeight w:val="763"/>
        </w:trPr>
        <w:tc>
          <w:tcPr>
            <w:tcW w:w="1424" w:type="dxa"/>
            <w:tcBorders>
              <w:top w:val="single" w:sz="4" w:space="0" w:color="auto"/>
              <w:left w:val="single" w:sz="4" w:space="0" w:color="auto"/>
              <w:bottom w:val="single" w:sz="4" w:space="0" w:color="auto"/>
              <w:right w:val="single" w:sz="4" w:space="0" w:color="auto"/>
            </w:tcBorders>
            <w:vAlign w:val="center"/>
          </w:tcPr>
          <w:p w:rsidR="002D0BE3" w:rsidRPr="000D43EA" w:rsidRDefault="002D0BE3">
            <w:pPr>
              <w:jc w:val="center"/>
              <w:rPr>
                <w:color w:val="000000"/>
              </w:rPr>
            </w:pPr>
            <w:r w:rsidRPr="000D43EA">
              <w:rPr>
                <w:color w:val="000000"/>
              </w:rPr>
              <w:t>182</w:t>
            </w:r>
          </w:p>
        </w:tc>
        <w:tc>
          <w:tcPr>
            <w:tcW w:w="1984" w:type="dxa"/>
            <w:tcBorders>
              <w:top w:val="single" w:sz="4" w:space="0" w:color="auto"/>
              <w:left w:val="nil"/>
              <w:bottom w:val="single" w:sz="4" w:space="0" w:color="auto"/>
              <w:right w:val="single" w:sz="4" w:space="0" w:color="auto"/>
            </w:tcBorders>
            <w:vAlign w:val="center"/>
          </w:tcPr>
          <w:p w:rsidR="002D0BE3" w:rsidRPr="000D43EA" w:rsidRDefault="002D0BE3">
            <w:pPr>
              <w:jc w:val="both"/>
              <w:rPr>
                <w:color w:val="000000"/>
              </w:rPr>
            </w:pPr>
            <w:r w:rsidRPr="000D43EA">
              <w:rPr>
                <w:color w:val="000000"/>
              </w:rPr>
              <w:t>Управление Федеральной налоговой службы по ХМАО-Югре</w:t>
            </w:r>
          </w:p>
        </w:tc>
        <w:tc>
          <w:tcPr>
            <w:tcW w:w="1701" w:type="dxa"/>
            <w:tcBorders>
              <w:top w:val="single" w:sz="4" w:space="0" w:color="auto"/>
              <w:left w:val="nil"/>
              <w:bottom w:val="single" w:sz="4" w:space="0" w:color="auto"/>
              <w:right w:val="single" w:sz="4" w:space="0" w:color="auto"/>
            </w:tcBorders>
            <w:vAlign w:val="bottom"/>
          </w:tcPr>
          <w:p w:rsidR="002D0BE3" w:rsidRPr="000D43EA" w:rsidRDefault="004E59C5">
            <w:pPr>
              <w:jc w:val="right"/>
              <w:rPr>
                <w:color w:val="000000"/>
              </w:rPr>
            </w:pPr>
            <w:r w:rsidRPr="000D43EA">
              <w:rPr>
                <w:color w:val="000000"/>
              </w:rPr>
              <w:t>12 490,0</w:t>
            </w:r>
          </w:p>
        </w:tc>
        <w:tc>
          <w:tcPr>
            <w:tcW w:w="1560" w:type="dxa"/>
            <w:tcBorders>
              <w:top w:val="single" w:sz="4" w:space="0" w:color="auto"/>
              <w:left w:val="single" w:sz="4" w:space="0" w:color="auto"/>
              <w:bottom w:val="single" w:sz="4" w:space="0" w:color="auto"/>
              <w:right w:val="single" w:sz="4" w:space="0" w:color="auto"/>
            </w:tcBorders>
            <w:vAlign w:val="bottom"/>
          </w:tcPr>
          <w:p w:rsidR="002D0BE3" w:rsidRPr="000D43EA" w:rsidRDefault="002D0BE3" w:rsidP="004E59C5">
            <w:pPr>
              <w:jc w:val="right"/>
              <w:rPr>
                <w:color w:val="000000"/>
              </w:rPr>
            </w:pPr>
            <w:r w:rsidRPr="000D43EA">
              <w:rPr>
                <w:color w:val="000000"/>
              </w:rPr>
              <w:t>13</w:t>
            </w:r>
            <w:r w:rsidR="004E59C5" w:rsidRPr="000D43EA">
              <w:rPr>
                <w:color w:val="000000"/>
              </w:rPr>
              <w:t> 873,1</w:t>
            </w:r>
          </w:p>
        </w:tc>
        <w:tc>
          <w:tcPr>
            <w:tcW w:w="1558" w:type="dxa"/>
            <w:tcBorders>
              <w:top w:val="single" w:sz="4" w:space="0" w:color="auto"/>
              <w:left w:val="nil"/>
              <w:bottom w:val="single" w:sz="4" w:space="0" w:color="auto"/>
              <w:right w:val="single" w:sz="4" w:space="0" w:color="auto"/>
            </w:tcBorders>
            <w:vAlign w:val="bottom"/>
          </w:tcPr>
          <w:p w:rsidR="002D0BE3" w:rsidRPr="000D43EA" w:rsidRDefault="004E59C5">
            <w:pPr>
              <w:jc w:val="right"/>
              <w:rPr>
                <w:color w:val="000000"/>
              </w:rPr>
            </w:pPr>
            <w:r w:rsidRPr="000D43EA">
              <w:rPr>
                <w:color w:val="000000"/>
              </w:rPr>
              <w:t>14 042,7</w:t>
            </w:r>
          </w:p>
        </w:tc>
        <w:tc>
          <w:tcPr>
            <w:tcW w:w="1418" w:type="dxa"/>
            <w:tcBorders>
              <w:top w:val="single" w:sz="4" w:space="0" w:color="auto"/>
              <w:left w:val="nil"/>
              <w:bottom w:val="single" w:sz="4" w:space="0" w:color="auto"/>
              <w:right w:val="single" w:sz="4" w:space="0" w:color="auto"/>
            </w:tcBorders>
            <w:noWrap/>
            <w:vAlign w:val="bottom"/>
          </w:tcPr>
          <w:p w:rsidR="002D0BE3" w:rsidRPr="000D43EA" w:rsidRDefault="002D0BE3" w:rsidP="004E59C5">
            <w:pPr>
              <w:jc w:val="right"/>
              <w:rPr>
                <w:color w:val="000000"/>
              </w:rPr>
            </w:pPr>
            <w:r w:rsidRPr="000D43EA">
              <w:rPr>
                <w:color w:val="000000"/>
              </w:rPr>
              <w:t>+</w:t>
            </w:r>
            <w:r w:rsidR="004E59C5" w:rsidRPr="000D43EA">
              <w:rPr>
                <w:color w:val="000000"/>
              </w:rPr>
              <w:t>169,6</w:t>
            </w:r>
          </w:p>
        </w:tc>
      </w:tr>
      <w:tr w:rsidR="00923402" w:rsidRPr="000D43EA" w:rsidTr="00292B5C">
        <w:trPr>
          <w:trHeight w:val="763"/>
        </w:trPr>
        <w:tc>
          <w:tcPr>
            <w:tcW w:w="1424" w:type="dxa"/>
            <w:tcBorders>
              <w:top w:val="single" w:sz="4" w:space="0" w:color="auto"/>
              <w:left w:val="single" w:sz="4" w:space="0" w:color="auto"/>
              <w:bottom w:val="single" w:sz="4" w:space="0" w:color="auto"/>
              <w:right w:val="single" w:sz="4" w:space="0" w:color="auto"/>
            </w:tcBorders>
            <w:vAlign w:val="center"/>
          </w:tcPr>
          <w:p w:rsidR="00923402" w:rsidRPr="000D43EA" w:rsidRDefault="00923402">
            <w:pPr>
              <w:jc w:val="center"/>
              <w:rPr>
                <w:color w:val="000000"/>
              </w:rPr>
            </w:pPr>
            <w:r w:rsidRPr="000D43EA">
              <w:rPr>
                <w:color w:val="000000"/>
              </w:rPr>
              <w:t>100</w:t>
            </w:r>
          </w:p>
        </w:tc>
        <w:tc>
          <w:tcPr>
            <w:tcW w:w="1984" w:type="dxa"/>
            <w:tcBorders>
              <w:top w:val="single" w:sz="4" w:space="0" w:color="auto"/>
              <w:left w:val="nil"/>
              <w:bottom w:val="single" w:sz="4" w:space="0" w:color="auto"/>
              <w:right w:val="single" w:sz="4" w:space="0" w:color="auto"/>
            </w:tcBorders>
            <w:vAlign w:val="center"/>
          </w:tcPr>
          <w:p w:rsidR="00923402" w:rsidRPr="000D43EA" w:rsidRDefault="00923402">
            <w:pPr>
              <w:jc w:val="both"/>
              <w:rPr>
                <w:color w:val="000000"/>
              </w:rPr>
            </w:pPr>
            <w:r w:rsidRPr="000D43EA">
              <w:rPr>
                <w:bCs/>
              </w:rPr>
              <w:t>Управление Федерального казначейства по ХМАО-Югре</w:t>
            </w:r>
          </w:p>
        </w:tc>
        <w:tc>
          <w:tcPr>
            <w:tcW w:w="1701" w:type="dxa"/>
            <w:tcBorders>
              <w:top w:val="single" w:sz="4" w:space="0" w:color="auto"/>
              <w:left w:val="nil"/>
              <w:bottom w:val="single" w:sz="4" w:space="0" w:color="auto"/>
              <w:right w:val="single" w:sz="4" w:space="0" w:color="auto"/>
            </w:tcBorders>
            <w:vAlign w:val="bottom"/>
          </w:tcPr>
          <w:p w:rsidR="00923402" w:rsidRPr="000D43EA" w:rsidRDefault="004E59C5">
            <w:pPr>
              <w:jc w:val="right"/>
              <w:rPr>
                <w:color w:val="000000"/>
              </w:rPr>
            </w:pPr>
            <w:r w:rsidRPr="000D43EA">
              <w:rPr>
                <w:color w:val="000000"/>
              </w:rPr>
              <w:t>2 083,0</w:t>
            </w:r>
          </w:p>
        </w:tc>
        <w:tc>
          <w:tcPr>
            <w:tcW w:w="1560" w:type="dxa"/>
            <w:tcBorders>
              <w:top w:val="single" w:sz="4" w:space="0" w:color="auto"/>
              <w:left w:val="single" w:sz="4" w:space="0" w:color="auto"/>
              <w:bottom w:val="single" w:sz="4" w:space="0" w:color="auto"/>
              <w:right w:val="single" w:sz="4" w:space="0" w:color="auto"/>
            </w:tcBorders>
            <w:vAlign w:val="bottom"/>
          </w:tcPr>
          <w:p w:rsidR="00923402" w:rsidRPr="000D43EA" w:rsidRDefault="004E59C5" w:rsidP="00CC06A4">
            <w:pPr>
              <w:jc w:val="right"/>
              <w:rPr>
                <w:color w:val="000000"/>
              </w:rPr>
            </w:pPr>
            <w:r w:rsidRPr="000D43EA">
              <w:rPr>
                <w:color w:val="000000"/>
              </w:rPr>
              <w:t>1 681,2</w:t>
            </w:r>
          </w:p>
        </w:tc>
        <w:tc>
          <w:tcPr>
            <w:tcW w:w="1558" w:type="dxa"/>
            <w:tcBorders>
              <w:top w:val="single" w:sz="4" w:space="0" w:color="auto"/>
              <w:left w:val="nil"/>
              <w:bottom w:val="single" w:sz="4" w:space="0" w:color="auto"/>
              <w:right w:val="single" w:sz="4" w:space="0" w:color="auto"/>
            </w:tcBorders>
            <w:vAlign w:val="bottom"/>
          </w:tcPr>
          <w:p w:rsidR="00923402" w:rsidRPr="000D43EA" w:rsidRDefault="004E59C5">
            <w:pPr>
              <w:jc w:val="right"/>
              <w:rPr>
                <w:color w:val="000000"/>
              </w:rPr>
            </w:pPr>
            <w:r w:rsidRPr="000D43EA">
              <w:rPr>
                <w:color w:val="000000"/>
              </w:rPr>
              <w:t>1 678,6</w:t>
            </w:r>
          </w:p>
        </w:tc>
        <w:tc>
          <w:tcPr>
            <w:tcW w:w="1418" w:type="dxa"/>
            <w:tcBorders>
              <w:top w:val="single" w:sz="4" w:space="0" w:color="auto"/>
              <w:left w:val="nil"/>
              <w:bottom w:val="single" w:sz="4" w:space="0" w:color="auto"/>
              <w:right w:val="single" w:sz="4" w:space="0" w:color="auto"/>
            </w:tcBorders>
            <w:noWrap/>
            <w:vAlign w:val="bottom"/>
          </w:tcPr>
          <w:p w:rsidR="00923402" w:rsidRPr="000D43EA" w:rsidRDefault="004E59C5" w:rsidP="00292B5C">
            <w:pPr>
              <w:jc w:val="right"/>
              <w:rPr>
                <w:color w:val="000000"/>
              </w:rPr>
            </w:pPr>
            <w:r w:rsidRPr="000D43EA">
              <w:rPr>
                <w:color w:val="000000"/>
              </w:rPr>
              <w:t>-2,6</w:t>
            </w:r>
          </w:p>
        </w:tc>
      </w:tr>
      <w:tr w:rsidR="002D0BE3" w:rsidRPr="000D43EA" w:rsidTr="00292B5C">
        <w:trPr>
          <w:trHeight w:val="415"/>
        </w:trPr>
        <w:tc>
          <w:tcPr>
            <w:tcW w:w="1424" w:type="dxa"/>
            <w:tcBorders>
              <w:top w:val="single" w:sz="4" w:space="0" w:color="auto"/>
              <w:left w:val="single" w:sz="4" w:space="0" w:color="auto"/>
              <w:bottom w:val="single" w:sz="4" w:space="0" w:color="auto"/>
              <w:right w:val="single" w:sz="4" w:space="0" w:color="auto"/>
            </w:tcBorders>
            <w:vAlign w:val="center"/>
          </w:tcPr>
          <w:p w:rsidR="002D0BE3" w:rsidRPr="000D43EA" w:rsidRDefault="002D0BE3">
            <w:pPr>
              <w:jc w:val="center"/>
              <w:rPr>
                <w:color w:val="000000"/>
              </w:rPr>
            </w:pPr>
            <w:r w:rsidRPr="000D43EA">
              <w:rPr>
                <w:color w:val="000000"/>
              </w:rPr>
              <w:t>070</w:t>
            </w:r>
          </w:p>
        </w:tc>
        <w:tc>
          <w:tcPr>
            <w:tcW w:w="1984" w:type="dxa"/>
            <w:tcBorders>
              <w:top w:val="single" w:sz="4" w:space="0" w:color="auto"/>
              <w:left w:val="nil"/>
              <w:bottom w:val="single" w:sz="4" w:space="0" w:color="auto"/>
              <w:right w:val="single" w:sz="4" w:space="0" w:color="auto"/>
            </w:tcBorders>
            <w:vAlign w:val="center"/>
          </w:tcPr>
          <w:p w:rsidR="002D0BE3" w:rsidRPr="000D43EA" w:rsidRDefault="002D0BE3" w:rsidP="001821AB">
            <w:pPr>
              <w:jc w:val="both"/>
              <w:rPr>
                <w:color w:val="000000"/>
              </w:rPr>
            </w:pPr>
            <w:r w:rsidRPr="000D43EA">
              <w:rPr>
                <w:color w:val="000000"/>
              </w:rPr>
              <w:t>К</w:t>
            </w:r>
            <w:r w:rsidR="00923402" w:rsidRPr="000D43EA">
              <w:rPr>
                <w:color w:val="000000"/>
              </w:rPr>
              <w:t>омитет по управлению муниципальной собственно</w:t>
            </w:r>
            <w:r w:rsidR="001821AB" w:rsidRPr="000D43EA">
              <w:rPr>
                <w:color w:val="000000"/>
              </w:rPr>
              <w:t>с</w:t>
            </w:r>
            <w:r w:rsidR="00923402" w:rsidRPr="000D43EA">
              <w:rPr>
                <w:color w:val="000000"/>
              </w:rPr>
              <w:t>тью</w:t>
            </w:r>
          </w:p>
        </w:tc>
        <w:tc>
          <w:tcPr>
            <w:tcW w:w="1701" w:type="dxa"/>
            <w:tcBorders>
              <w:top w:val="single" w:sz="4" w:space="0" w:color="auto"/>
              <w:left w:val="nil"/>
              <w:bottom w:val="single" w:sz="4" w:space="0" w:color="auto"/>
              <w:right w:val="single" w:sz="4" w:space="0" w:color="auto"/>
            </w:tcBorders>
            <w:vAlign w:val="bottom"/>
          </w:tcPr>
          <w:p w:rsidR="002D0BE3" w:rsidRPr="000D43EA" w:rsidRDefault="002D0BE3">
            <w:pPr>
              <w:jc w:val="right"/>
              <w:rPr>
                <w:color w:val="000000"/>
              </w:rPr>
            </w:pPr>
            <w:r w:rsidRPr="000D43EA">
              <w:rPr>
                <w:color w:val="000000"/>
              </w:rPr>
              <w:t>1 790,0</w:t>
            </w:r>
          </w:p>
        </w:tc>
        <w:tc>
          <w:tcPr>
            <w:tcW w:w="1560" w:type="dxa"/>
            <w:tcBorders>
              <w:top w:val="single" w:sz="4" w:space="0" w:color="auto"/>
              <w:left w:val="single" w:sz="4" w:space="0" w:color="auto"/>
              <w:bottom w:val="single" w:sz="4" w:space="0" w:color="auto"/>
              <w:right w:val="single" w:sz="4" w:space="0" w:color="auto"/>
            </w:tcBorders>
            <w:vAlign w:val="bottom"/>
          </w:tcPr>
          <w:p w:rsidR="002D0BE3" w:rsidRPr="000D43EA" w:rsidRDefault="004E59C5">
            <w:pPr>
              <w:jc w:val="right"/>
              <w:rPr>
                <w:color w:val="000000"/>
              </w:rPr>
            </w:pPr>
            <w:r w:rsidRPr="000D43EA">
              <w:rPr>
                <w:color w:val="000000"/>
              </w:rPr>
              <w:t>2 223,0</w:t>
            </w:r>
          </w:p>
        </w:tc>
        <w:tc>
          <w:tcPr>
            <w:tcW w:w="1558" w:type="dxa"/>
            <w:tcBorders>
              <w:top w:val="single" w:sz="4" w:space="0" w:color="auto"/>
              <w:left w:val="nil"/>
              <w:bottom w:val="single" w:sz="4" w:space="0" w:color="auto"/>
              <w:right w:val="single" w:sz="4" w:space="0" w:color="auto"/>
            </w:tcBorders>
            <w:vAlign w:val="bottom"/>
          </w:tcPr>
          <w:p w:rsidR="002D0BE3" w:rsidRPr="000D43EA" w:rsidRDefault="004E59C5">
            <w:pPr>
              <w:jc w:val="right"/>
              <w:rPr>
                <w:color w:val="000000"/>
              </w:rPr>
            </w:pPr>
            <w:r w:rsidRPr="000D43EA">
              <w:rPr>
                <w:color w:val="000000"/>
              </w:rPr>
              <w:t>2 234,6</w:t>
            </w:r>
          </w:p>
        </w:tc>
        <w:tc>
          <w:tcPr>
            <w:tcW w:w="1418" w:type="dxa"/>
            <w:tcBorders>
              <w:top w:val="single" w:sz="4" w:space="0" w:color="auto"/>
              <w:left w:val="nil"/>
              <w:bottom w:val="single" w:sz="4" w:space="0" w:color="auto"/>
              <w:right w:val="single" w:sz="4" w:space="0" w:color="auto"/>
            </w:tcBorders>
            <w:noWrap/>
            <w:vAlign w:val="bottom"/>
          </w:tcPr>
          <w:p w:rsidR="002D0BE3" w:rsidRPr="000D43EA" w:rsidRDefault="004E59C5">
            <w:pPr>
              <w:jc w:val="right"/>
              <w:rPr>
                <w:color w:val="000000"/>
              </w:rPr>
            </w:pPr>
            <w:r w:rsidRPr="000D43EA">
              <w:rPr>
                <w:color w:val="000000"/>
              </w:rPr>
              <w:t>+11,6</w:t>
            </w:r>
          </w:p>
        </w:tc>
      </w:tr>
      <w:tr w:rsidR="002D0BE3" w:rsidRPr="000D43EA" w:rsidTr="00292B5C">
        <w:trPr>
          <w:trHeight w:val="422"/>
        </w:trPr>
        <w:tc>
          <w:tcPr>
            <w:tcW w:w="1424" w:type="dxa"/>
            <w:tcBorders>
              <w:top w:val="single" w:sz="4" w:space="0" w:color="auto"/>
              <w:left w:val="single" w:sz="4" w:space="0" w:color="auto"/>
              <w:bottom w:val="single" w:sz="4" w:space="0" w:color="auto"/>
              <w:right w:val="single" w:sz="4" w:space="0" w:color="auto"/>
            </w:tcBorders>
            <w:vAlign w:val="center"/>
          </w:tcPr>
          <w:p w:rsidR="002D0BE3" w:rsidRPr="000D43EA" w:rsidRDefault="002D0BE3">
            <w:pPr>
              <w:jc w:val="center"/>
              <w:rPr>
                <w:b/>
                <w:color w:val="000000"/>
              </w:rPr>
            </w:pPr>
            <w:r w:rsidRPr="000D43EA">
              <w:rPr>
                <w:b/>
                <w:color w:val="000000"/>
              </w:rPr>
              <w:t>Итого</w:t>
            </w:r>
          </w:p>
        </w:tc>
        <w:tc>
          <w:tcPr>
            <w:tcW w:w="1984" w:type="dxa"/>
            <w:tcBorders>
              <w:top w:val="single" w:sz="4" w:space="0" w:color="auto"/>
              <w:left w:val="nil"/>
              <w:bottom w:val="single" w:sz="4" w:space="0" w:color="auto"/>
              <w:right w:val="single" w:sz="4" w:space="0" w:color="auto"/>
            </w:tcBorders>
            <w:vAlign w:val="center"/>
          </w:tcPr>
          <w:p w:rsidR="002D0BE3" w:rsidRPr="000D43EA" w:rsidRDefault="002D0BE3">
            <w:pPr>
              <w:jc w:val="both"/>
              <w:rPr>
                <w:b/>
                <w:color w:val="000000"/>
              </w:rPr>
            </w:pPr>
          </w:p>
        </w:tc>
        <w:tc>
          <w:tcPr>
            <w:tcW w:w="1701" w:type="dxa"/>
            <w:tcBorders>
              <w:top w:val="single" w:sz="4" w:space="0" w:color="auto"/>
              <w:left w:val="nil"/>
              <w:bottom w:val="single" w:sz="4" w:space="0" w:color="auto"/>
              <w:right w:val="single" w:sz="4" w:space="0" w:color="auto"/>
            </w:tcBorders>
            <w:vAlign w:val="bottom"/>
          </w:tcPr>
          <w:p w:rsidR="002D0BE3" w:rsidRPr="000D43EA" w:rsidRDefault="004E59C5">
            <w:pPr>
              <w:jc w:val="right"/>
              <w:rPr>
                <w:b/>
                <w:color w:val="000000"/>
              </w:rPr>
            </w:pPr>
            <w:r w:rsidRPr="000D43EA">
              <w:rPr>
                <w:b/>
                <w:color w:val="000000"/>
              </w:rPr>
              <w:t>33 911,0</w:t>
            </w:r>
          </w:p>
        </w:tc>
        <w:tc>
          <w:tcPr>
            <w:tcW w:w="1560" w:type="dxa"/>
            <w:tcBorders>
              <w:top w:val="single" w:sz="4" w:space="0" w:color="auto"/>
              <w:left w:val="single" w:sz="4" w:space="0" w:color="auto"/>
              <w:bottom w:val="single" w:sz="4" w:space="0" w:color="auto"/>
              <w:right w:val="single" w:sz="4" w:space="0" w:color="auto"/>
            </w:tcBorders>
            <w:vAlign w:val="bottom"/>
          </w:tcPr>
          <w:p w:rsidR="002D0BE3" w:rsidRPr="000D43EA" w:rsidRDefault="004E59C5">
            <w:pPr>
              <w:jc w:val="right"/>
              <w:rPr>
                <w:b/>
                <w:color w:val="000000"/>
              </w:rPr>
            </w:pPr>
            <w:r w:rsidRPr="000D43EA">
              <w:rPr>
                <w:b/>
                <w:color w:val="000000"/>
              </w:rPr>
              <w:t>37 879,1</w:t>
            </w:r>
          </w:p>
        </w:tc>
        <w:tc>
          <w:tcPr>
            <w:tcW w:w="1558" w:type="dxa"/>
            <w:tcBorders>
              <w:top w:val="single" w:sz="4" w:space="0" w:color="auto"/>
              <w:left w:val="nil"/>
              <w:bottom w:val="single" w:sz="4" w:space="0" w:color="auto"/>
              <w:right w:val="single" w:sz="4" w:space="0" w:color="auto"/>
            </w:tcBorders>
            <w:vAlign w:val="bottom"/>
          </w:tcPr>
          <w:p w:rsidR="002D0BE3" w:rsidRPr="000D43EA" w:rsidRDefault="004E59C5">
            <w:pPr>
              <w:jc w:val="right"/>
              <w:rPr>
                <w:b/>
                <w:color w:val="000000"/>
              </w:rPr>
            </w:pPr>
            <w:r w:rsidRPr="000D43EA">
              <w:rPr>
                <w:b/>
                <w:color w:val="000000"/>
              </w:rPr>
              <w:t>38 027,1</w:t>
            </w:r>
          </w:p>
        </w:tc>
        <w:tc>
          <w:tcPr>
            <w:tcW w:w="1418" w:type="dxa"/>
            <w:tcBorders>
              <w:top w:val="single" w:sz="4" w:space="0" w:color="auto"/>
              <w:left w:val="nil"/>
              <w:bottom w:val="single" w:sz="4" w:space="0" w:color="auto"/>
              <w:right w:val="single" w:sz="4" w:space="0" w:color="auto"/>
            </w:tcBorders>
            <w:noWrap/>
            <w:vAlign w:val="bottom"/>
          </w:tcPr>
          <w:p w:rsidR="002D0BE3" w:rsidRPr="000D43EA" w:rsidRDefault="002D0BE3" w:rsidP="004E59C5">
            <w:pPr>
              <w:jc w:val="right"/>
              <w:rPr>
                <w:b/>
                <w:color w:val="000000"/>
              </w:rPr>
            </w:pPr>
            <w:r w:rsidRPr="000D43EA">
              <w:rPr>
                <w:b/>
                <w:color w:val="000000"/>
              </w:rPr>
              <w:t>+</w:t>
            </w:r>
            <w:r w:rsidR="004E59C5" w:rsidRPr="000D43EA">
              <w:rPr>
                <w:b/>
                <w:color w:val="000000"/>
              </w:rPr>
              <w:t>148,0</w:t>
            </w:r>
          </w:p>
        </w:tc>
      </w:tr>
    </w:tbl>
    <w:p w:rsidR="002D0BE3" w:rsidRPr="000D43EA" w:rsidRDefault="002D0BE3" w:rsidP="004C1DE5">
      <w:pPr>
        <w:ind w:firstLine="708"/>
        <w:jc w:val="both"/>
        <w:rPr>
          <w:bCs/>
        </w:rPr>
      </w:pPr>
    </w:p>
    <w:p w:rsidR="002D0BE3" w:rsidRPr="000D43EA" w:rsidRDefault="002D0BE3" w:rsidP="004C1DE5">
      <w:pPr>
        <w:ind w:firstLine="709"/>
        <w:jc w:val="both"/>
        <w:rPr>
          <w:bCs/>
        </w:rPr>
      </w:pPr>
      <w:r w:rsidRPr="000D43EA">
        <w:rPr>
          <w:bCs/>
        </w:rPr>
        <w:t xml:space="preserve">В ходе внешней проверки проанализировано исполнение утвержденных бюджетных назначений в разрезе видов доходов, определены отклонения между фактическим исполнением и утвержденными бюджетными назначениями. Результаты анализа представлены в Приложении № 1 к настоящему заключению. </w:t>
      </w:r>
    </w:p>
    <w:p w:rsidR="002D0BE3" w:rsidRPr="000D43EA" w:rsidRDefault="002D0BE3" w:rsidP="004C1DE5">
      <w:pPr>
        <w:ind w:firstLine="709"/>
        <w:jc w:val="both"/>
        <w:rPr>
          <w:bCs/>
        </w:rPr>
      </w:pPr>
      <w:r w:rsidRPr="000D43EA">
        <w:rPr>
          <w:bCs/>
        </w:rPr>
        <w:t>По сравнению с 201</w:t>
      </w:r>
      <w:r w:rsidR="004E59C5" w:rsidRPr="000D43EA">
        <w:rPr>
          <w:bCs/>
        </w:rPr>
        <w:t>6</w:t>
      </w:r>
      <w:r w:rsidRPr="000D43EA">
        <w:rPr>
          <w:bCs/>
        </w:rPr>
        <w:t xml:space="preserve"> годом </w:t>
      </w:r>
      <w:r w:rsidR="004E59C5" w:rsidRPr="000D43EA">
        <w:rPr>
          <w:bCs/>
        </w:rPr>
        <w:t xml:space="preserve">доля безвозмездных поступлений </w:t>
      </w:r>
      <w:r w:rsidRPr="000D43EA">
        <w:rPr>
          <w:bCs/>
        </w:rPr>
        <w:t xml:space="preserve">в структуре доходов бюджета поселения </w:t>
      </w:r>
      <w:r w:rsidR="004E59C5" w:rsidRPr="000D43EA">
        <w:rPr>
          <w:bCs/>
        </w:rPr>
        <w:t>снизилась с 61,3% до 50,3%</w:t>
      </w:r>
      <w:r w:rsidRPr="000D43EA">
        <w:rPr>
          <w:bCs/>
        </w:rPr>
        <w:t xml:space="preserve">. </w:t>
      </w:r>
    </w:p>
    <w:p w:rsidR="002D0BE3" w:rsidRPr="000D43EA" w:rsidRDefault="002D0BE3" w:rsidP="004C1DE5">
      <w:pPr>
        <w:ind w:firstLine="709"/>
        <w:jc w:val="both"/>
        <w:rPr>
          <w:bCs/>
        </w:rPr>
      </w:pPr>
      <w:r w:rsidRPr="000D43EA">
        <w:rPr>
          <w:bCs/>
        </w:rPr>
        <w:t>В течение года плановые назначения по безвозмездным поступлениям от других бюджетов бюджетной системы РФ увеличены на 2</w:t>
      </w:r>
      <w:r w:rsidR="004E59C5" w:rsidRPr="000D43EA">
        <w:rPr>
          <w:bCs/>
        </w:rPr>
        <w:t> 282,9</w:t>
      </w:r>
      <w:r w:rsidRPr="000D43EA">
        <w:rPr>
          <w:bCs/>
        </w:rPr>
        <w:t xml:space="preserve"> тыс. руб. или на </w:t>
      </w:r>
      <w:r w:rsidR="004E59C5" w:rsidRPr="000D43EA">
        <w:rPr>
          <w:bCs/>
        </w:rPr>
        <w:t>13,5</w:t>
      </w:r>
      <w:r w:rsidRPr="000D43EA">
        <w:rPr>
          <w:bCs/>
        </w:rPr>
        <w:t>%, в том числе:</w:t>
      </w:r>
    </w:p>
    <w:p w:rsidR="002D0BE3" w:rsidRPr="000D43EA" w:rsidRDefault="002D0BE3" w:rsidP="004C1DE5">
      <w:pPr>
        <w:ind w:firstLine="709"/>
        <w:jc w:val="both"/>
        <w:rPr>
          <w:bCs/>
        </w:rPr>
      </w:pPr>
      <w:r w:rsidRPr="000D43EA">
        <w:rPr>
          <w:bCs/>
        </w:rPr>
        <w:t xml:space="preserve">- дотации на поддержку мер по обеспечению сбалансированности бюджетов – </w:t>
      </w:r>
      <w:r w:rsidR="004E59C5" w:rsidRPr="000D43EA">
        <w:rPr>
          <w:bCs/>
        </w:rPr>
        <w:t>снижены</w:t>
      </w:r>
      <w:r w:rsidRPr="000D43EA">
        <w:rPr>
          <w:bCs/>
        </w:rPr>
        <w:t xml:space="preserve"> на </w:t>
      </w:r>
      <w:r w:rsidR="004E59C5" w:rsidRPr="000D43EA">
        <w:rPr>
          <w:bCs/>
        </w:rPr>
        <w:t>1 470,0</w:t>
      </w:r>
      <w:r w:rsidRPr="000D43EA">
        <w:rPr>
          <w:bCs/>
        </w:rPr>
        <w:t xml:space="preserve"> тыс. руб. или на </w:t>
      </w:r>
      <w:r w:rsidR="004E59C5" w:rsidRPr="000D43EA">
        <w:rPr>
          <w:bCs/>
        </w:rPr>
        <w:t>12,1</w:t>
      </w:r>
      <w:r w:rsidRPr="000D43EA">
        <w:rPr>
          <w:bCs/>
        </w:rPr>
        <w:t>%;</w:t>
      </w:r>
    </w:p>
    <w:p w:rsidR="004E59C5" w:rsidRPr="000D43EA" w:rsidRDefault="004E59C5" w:rsidP="004C1DE5">
      <w:pPr>
        <w:ind w:firstLine="709"/>
        <w:jc w:val="both"/>
        <w:rPr>
          <w:bCs/>
        </w:rPr>
      </w:pPr>
      <w:r w:rsidRPr="000D43EA">
        <w:rPr>
          <w:bCs/>
        </w:rPr>
        <w:t>- субвенции на осуществление первичного воинского учета снижены на                 196,4 тыс. руб. или на 51,9%;</w:t>
      </w:r>
    </w:p>
    <w:p w:rsidR="002D0BE3" w:rsidRPr="000D43EA" w:rsidRDefault="002D0BE3" w:rsidP="001E6670">
      <w:pPr>
        <w:ind w:firstLine="709"/>
        <w:jc w:val="both"/>
        <w:rPr>
          <w:bCs/>
        </w:rPr>
      </w:pPr>
      <w:r w:rsidRPr="000D43EA">
        <w:rPr>
          <w:bCs/>
        </w:rPr>
        <w:t xml:space="preserve">- иные межбюджетные трансферты  - увеличены на </w:t>
      </w:r>
      <w:r w:rsidR="004E59C5" w:rsidRPr="000D43EA">
        <w:rPr>
          <w:bCs/>
        </w:rPr>
        <w:t>3 949,3</w:t>
      </w:r>
      <w:r w:rsidRPr="000D43EA">
        <w:rPr>
          <w:bCs/>
        </w:rPr>
        <w:t xml:space="preserve"> тыс. руб. или </w:t>
      </w:r>
      <w:r w:rsidR="004E59C5" w:rsidRPr="000D43EA">
        <w:rPr>
          <w:bCs/>
        </w:rPr>
        <w:t>в 3,2 раза,</w:t>
      </w:r>
      <w:r w:rsidRPr="000D43EA">
        <w:rPr>
          <w:bCs/>
        </w:rPr>
        <w:t xml:space="preserve"> из них </w:t>
      </w:r>
      <w:r w:rsidR="004E59C5" w:rsidRPr="000D43EA">
        <w:rPr>
          <w:bCs/>
        </w:rPr>
        <w:t>2 620,9</w:t>
      </w:r>
      <w:r w:rsidRPr="000D43EA">
        <w:rPr>
          <w:bCs/>
        </w:rPr>
        <w:t xml:space="preserve"> тыс. руб. – дополнительные ассигнования в рамках государственной программы «Развитие жилищно-коммунального хозяйства и повышени</w:t>
      </w:r>
      <w:r w:rsidR="004E59C5" w:rsidRPr="000D43EA">
        <w:rPr>
          <w:bCs/>
        </w:rPr>
        <w:t>е энергетической эффективности».</w:t>
      </w:r>
      <w:r w:rsidRPr="000D43EA">
        <w:rPr>
          <w:bCs/>
        </w:rPr>
        <w:t xml:space="preserve"> </w:t>
      </w:r>
    </w:p>
    <w:p w:rsidR="002D0BE3" w:rsidRPr="000D43EA" w:rsidRDefault="002D0BE3" w:rsidP="001E6670">
      <w:pPr>
        <w:ind w:firstLine="709"/>
        <w:jc w:val="both"/>
        <w:rPr>
          <w:bCs/>
        </w:rPr>
      </w:pPr>
      <w:r w:rsidRPr="000D43EA">
        <w:rPr>
          <w:bCs/>
        </w:rPr>
        <w:t xml:space="preserve">Исполнение по безвозмездным поступлениям от других бюджетов составило           </w:t>
      </w:r>
      <w:r w:rsidR="004E59C5" w:rsidRPr="000D43EA">
        <w:rPr>
          <w:bCs/>
        </w:rPr>
        <w:t>19 117,3</w:t>
      </w:r>
      <w:r w:rsidRPr="000D43EA">
        <w:rPr>
          <w:bCs/>
        </w:rPr>
        <w:t xml:space="preserve"> тыс. руб. или </w:t>
      </w:r>
      <w:r w:rsidR="004E59C5" w:rsidRPr="000D43EA">
        <w:rPr>
          <w:bCs/>
        </w:rPr>
        <w:t>99,8</w:t>
      </w:r>
      <w:r w:rsidRPr="000D43EA">
        <w:rPr>
          <w:bCs/>
        </w:rPr>
        <w:t xml:space="preserve">% от уточненного плана, </w:t>
      </w:r>
      <w:r w:rsidR="004E59C5" w:rsidRPr="000D43EA">
        <w:rPr>
          <w:bCs/>
        </w:rPr>
        <w:t>73,3</w:t>
      </w:r>
      <w:r w:rsidRPr="000D43EA">
        <w:rPr>
          <w:bCs/>
        </w:rPr>
        <w:t xml:space="preserve">% </w:t>
      </w:r>
      <w:r w:rsidR="004E59C5" w:rsidRPr="000D43EA">
        <w:rPr>
          <w:bCs/>
        </w:rPr>
        <w:t>от уровня</w:t>
      </w:r>
      <w:r w:rsidRPr="000D43EA">
        <w:rPr>
          <w:bCs/>
        </w:rPr>
        <w:t xml:space="preserve"> 201</w:t>
      </w:r>
      <w:r w:rsidR="004E59C5" w:rsidRPr="000D43EA">
        <w:rPr>
          <w:bCs/>
        </w:rPr>
        <w:t>6</w:t>
      </w:r>
      <w:r w:rsidRPr="000D43EA">
        <w:rPr>
          <w:bCs/>
        </w:rPr>
        <w:t xml:space="preserve"> года.</w:t>
      </w:r>
    </w:p>
    <w:p w:rsidR="002D0BE3" w:rsidRPr="000D43EA" w:rsidRDefault="002D0BE3" w:rsidP="00DA6C83">
      <w:pPr>
        <w:autoSpaceDE w:val="0"/>
        <w:autoSpaceDN w:val="0"/>
        <w:adjustRightInd w:val="0"/>
        <w:ind w:right="-1" w:firstLine="709"/>
        <w:jc w:val="both"/>
      </w:pPr>
      <w:r w:rsidRPr="000D43EA">
        <w:t xml:space="preserve">Доля дотаций из других бюджетов бюджетной системы Российской Федерации, в течение трех последних отчетных финансовых лет превышает ограничения, установленные п. 3 ст. 136 БК РФ (20%), но не превышает ограничений, установленных п. 4 ст. 136 БК РФ (50%). </w:t>
      </w:r>
    </w:p>
    <w:p w:rsidR="002D0BE3" w:rsidRPr="000D43EA" w:rsidRDefault="002D0BE3" w:rsidP="004C1DE5">
      <w:pPr>
        <w:autoSpaceDE w:val="0"/>
        <w:autoSpaceDN w:val="0"/>
        <w:adjustRightInd w:val="0"/>
        <w:ind w:firstLine="709"/>
        <w:jc w:val="both"/>
        <w:rPr>
          <w:bCs/>
        </w:rPr>
      </w:pPr>
      <w:r w:rsidRPr="000D43EA">
        <w:rPr>
          <w:bCs/>
        </w:rPr>
        <w:t xml:space="preserve">Исполнение по налоговым доходам бюджета составило </w:t>
      </w:r>
      <w:r w:rsidR="002171DC" w:rsidRPr="000D43EA">
        <w:rPr>
          <w:bCs/>
        </w:rPr>
        <w:t>15 750,8</w:t>
      </w:r>
      <w:r w:rsidRPr="000D43EA">
        <w:rPr>
          <w:bCs/>
        </w:rPr>
        <w:t xml:space="preserve"> тыс. руб. или </w:t>
      </w:r>
      <w:r w:rsidR="002171DC" w:rsidRPr="000D43EA">
        <w:rPr>
          <w:bCs/>
        </w:rPr>
        <w:t>107,9</w:t>
      </w:r>
      <w:r w:rsidRPr="000D43EA">
        <w:rPr>
          <w:bCs/>
        </w:rPr>
        <w:t>% к</w:t>
      </w:r>
      <w:r w:rsidR="002171DC" w:rsidRPr="000D43EA">
        <w:rPr>
          <w:bCs/>
        </w:rPr>
        <w:t xml:space="preserve"> утвержденным назначениям, 100,1</w:t>
      </w:r>
      <w:r w:rsidRPr="000D43EA">
        <w:rPr>
          <w:bCs/>
        </w:rPr>
        <w:t>% - к уточненным, 1</w:t>
      </w:r>
      <w:r w:rsidR="002171DC" w:rsidRPr="000D43EA">
        <w:rPr>
          <w:bCs/>
        </w:rPr>
        <w:t>19,6</w:t>
      </w:r>
      <w:r w:rsidRPr="000D43EA">
        <w:rPr>
          <w:bCs/>
        </w:rPr>
        <w:t>% - к уровню 201</w:t>
      </w:r>
      <w:r w:rsidR="002171DC" w:rsidRPr="000D43EA">
        <w:rPr>
          <w:bCs/>
        </w:rPr>
        <w:t>6</w:t>
      </w:r>
      <w:r w:rsidRPr="000D43EA">
        <w:rPr>
          <w:bCs/>
        </w:rPr>
        <w:t xml:space="preserve"> года.</w:t>
      </w:r>
    </w:p>
    <w:p w:rsidR="002D0BE3" w:rsidRPr="000D43EA" w:rsidRDefault="002D0BE3" w:rsidP="004C1DE5">
      <w:pPr>
        <w:autoSpaceDE w:val="0"/>
        <w:autoSpaceDN w:val="0"/>
        <w:adjustRightInd w:val="0"/>
        <w:ind w:firstLine="709"/>
        <w:jc w:val="both"/>
        <w:rPr>
          <w:bCs/>
        </w:rPr>
      </w:pPr>
      <w:r w:rsidRPr="000D43EA">
        <w:rPr>
          <w:bCs/>
        </w:rPr>
        <w:t xml:space="preserve">Удельный вес налоговых поступлений составил </w:t>
      </w:r>
      <w:r w:rsidR="002171DC" w:rsidRPr="000D43EA">
        <w:rPr>
          <w:bCs/>
        </w:rPr>
        <w:t>41,4</w:t>
      </w:r>
      <w:r w:rsidRPr="000D43EA">
        <w:rPr>
          <w:bCs/>
        </w:rPr>
        <w:t>% в общем объеме доходов бюджета.</w:t>
      </w:r>
    </w:p>
    <w:p w:rsidR="002D0BE3" w:rsidRPr="000D43EA" w:rsidRDefault="002171DC" w:rsidP="004C1DE5">
      <w:pPr>
        <w:autoSpaceDE w:val="0"/>
        <w:autoSpaceDN w:val="0"/>
        <w:adjustRightInd w:val="0"/>
        <w:ind w:firstLine="709"/>
        <w:jc w:val="both"/>
        <w:rPr>
          <w:bCs/>
        </w:rPr>
      </w:pPr>
      <w:r w:rsidRPr="000D43EA">
        <w:rPr>
          <w:bCs/>
        </w:rPr>
        <w:t>М</w:t>
      </w:r>
      <w:r w:rsidR="002D0BE3" w:rsidRPr="000D43EA">
        <w:rPr>
          <w:bCs/>
        </w:rPr>
        <w:t xml:space="preserve">ожно отметить увеличение уровня поступлений </w:t>
      </w:r>
      <w:r w:rsidRPr="000D43EA">
        <w:rPr>
          <w:bCs/>
        </w:rPr>
        <w:t xml:space="preserve">по всем видам налоговых доходов. </w:t>
      </w:r>
    </w:p>
    <w:p w:rsidR="002D0BE3" w:rsidRPr="000D43EA" w:rsidRDefault="002D0BE3" w:rsidP="004C1DE5">
      <w:pPr>
        <w:autoSpaceDE w:val="0"/>
        <w:autoSpaceDN w:val="0"/>
        <w:adjustRightInd w:val="0"/>
        <w:ind w:firstLine="709"/>
        <w:jc w:val="both"/>
        <w:rPr>
          <w:bCs/>
        </w:rPr>
      </w:pPr>
      <w:r w:rsidRPr="000D43EA">
        <w:rPr>
          <w:bCs/>
        </w:rPr>
        <w:t xml:space="preserve">Объем неналоговых поступлений в бюджет поселения составил </w:t>
      </w:r>
      <w:r w:rsidR="002171DC" w:rsidRPr="000D43EA">
        <w:rPr>
          <w:bCs/>
        </w:rPr>
        <w:t>3 165,4</w:t>
      </w:r>
      <w:r w:rsidRPr="000D43EA">
        <w:rPr>
          <w:bCs/>
        </w:rPr>
        <w:t xml:space="preserve"> тыс. руб. или </w:t>
      </w:r>
      <w:r w:rsidR="002171DC" w:rsidRPr="000D43EA">
        <w:rPr>
          <w:bCs/>
        </w:rPr>
        <w:t>129,9</w:t>
      </w:r>
      <w:r w:rsidRPr="000D43EA">
        <w:rPr>
          <w:bCs/>
        </w:rPr>
        <w:t>% к утвержденным назначениям, 100,</w:t>
      </w:r>
      <w:r w:rsidR="00553FE6" w:rsidRPr="000D43EA">
        <w:rPr>
          <w:bCs/>
        </w:rPr>
        <w:t>8</w:t>
      </w:r>
      <w:r w:rsidRPr="000D43EA">
        <w:rPr>
          <w:bCs/>
        </w:rPr>
        <w:t xml:space="preserve">% - к уточненным, </w:t>
      </w:r>
      <w:r w:rsidR="00553FE6" w:rsidRPr="000D43EA">
        <w:rPr>
          <w:bCs/>
        </w:rPr>
        <w:t>97,1%</w:t>
      </w:r>
      <w:r w:rsidRPr="000D43EA">
        <w:rPr>
          <w:bCs/>
        </w:rPr>
        <w:t xml:space="preserve"> - </w:t>
      </w:r>
      <w:r w:rsidR="00553FE6" w:rsidRPr="000D43EA">
        <w:rPr>
          <w:bCs/>
        </w:rPr>
        <w:t>от</w:t>
      </w:r>
      <w:r w:rsidRPr="000D43EA">
        <w:rPr>
          <w:bCs/>
        </w:rPr>
        <w:t xml:space="preserve"> уровн</w:t>
      </w:r>
      <w:r w:rsidR="00553FE6" w:rsidRPr="000D43EA">
        <w:rPr>
          <w:bCs/>
        </w:rPr>
        <w:t>я</w:t>
      </w:r>
      <w:r w:rsidRPr="000D43EA">
        <w:rPr>
          <w:bCs/>
        </w:rPr>
        <w:t xml:space="preserve"> 201</w:t>
      </w:r>
      <w:r w:rsidR="00553FE6" w:rsidRPr="000D43EA">
        <w:rPr>
          <w:bCs/>
        </w:rPr>
        <w:t>6</w:t>
      </w:r>
      <w:r w:rsidRPr="000D43EA">
        <w:rPr>
          <w:bCs/>
        </w:rPr>
        <w:t xml:space="preserve"> года.</w:t>
      </w:r>
    </w:p>
    <w:p w:rsidR="002D0BE3" w:rsidRPr="000D43EA" w:rsidRDefault="002D0BE3" w:rsidP="004C1DE5">
      <w:pPr>
        <w:autoSpaceDE w:val="0"/>
        <w:autoSpaceDN w:val="0"/>
        <w:adjustRightInd w:val="0"/>
        <w:ind w:firstLine="709"/>
        <w:jc w:val="both"/>
        <w:rPr>
          <w:bCs/>
        </w:rPr>
      </w:pPr>
      <w:r w:rsidRPr="000D43EA">
        <w:rPr>
          <w:bCs/>
        </w:rPr>
        <w:t xml:space="preserve">Удельный вес неналоговых поступлений составил </w:t>
      </w:r>
      <w:r w:rsidR="00553FE6" w:rsidRPr="000D43EA">
        <w:rPr>
          <w:bCs/>
        </w:rPr>
        <w:t>8,3</w:t>
      </w:r>
      <w:r w:rsidRPr="000D43EA">
        <w:rPr>
          <w:bCs/>
        </w:rPr>
        <w:t>% в общем объеме доходов бюджета.</w:t>
      </w:r>
    </w:p>
    <w:p w:rsidR="002D0BE3" w:rsidRPr="000D43EA" w:rsidRDefault="002D0BE3" w:rsidP="008A52EB">
      <w:pPr>
        <w:autoSpaceDE w:val="0"/>
        <w:autoSpaceDN w:val="0"/>
        <w:adjustRightInd w:val="0"/>
        <w:ind w:firstLine="709"/>
        <w:jc w:val="both"/>
        <w:rPr>
          <w:bCs/>
        </w:rPr>
      </w:pPr>
      <w:r w:rsidRPr="000D43EA">
        <w:rPr>
          <w:bCs/>
        </w:rPr>
        <w:lastRenderedPageBreak/>
        <w:t xml:space="preserve">В составе неналоговых доходов бюджета – поступления от аренды, реализации  земельных участков, от аренды муниципального имущества, от оказания платных услуг, поступления от денежных взысканий (штрафов) и иных сумм в возмещение ущерба. </w:t>
      </w:r>
    </w:p>
    <w:p w:rsidR="002D0BE3" w:rsidRPr="000D43EA" w:rsidRDefault="002D0BE3" w:rsidP="008D6F97">
      <w:pPr>
        <w:ind w:firstLine="708"/>
        <w:jc w:val="both"/>
        <w:rPr>
          <w:bCs/>
        </w:rPr>
      </w:pPr>
    </w:p>
    <w:p w:rsidR="00087D9B" w:rsidRPr="000D43EA" w:rsidRDefault="00087D9B" w:rsidP="00087D9B">
      <w:pPr>
        <w:ind w:firstLine="708"/>
        <w:jc w:val="both"/>
        <w:rPr>
          <w:b/>
          <w:bCs/>
        </w:rPr>
      </w:pPr>
      <w:r w:rsidRPr="000D43EA">
        <w:rPr>
          <w:b/>
          <w:bCs/>
        </w:rPr>
        <w:t>3.3. Анализ исполнения расходной части бюджета.</w:t>
      </w:r>
    </w:p>
    <w:p w:rsidR="00087D9B" w:rsidRPr="000D43EA" w:rsidRDefault="00087D9B" w:rsidP="00087D9B">
      <w:pPr>
        <w:ind w:firstLine="708"/>
        <w:jc w:val="both"/>
        <w:rPr>
          <w:bCs/>
        </w:rPr>
      </w:pPr>
      <w:r w:rsidRPr="000D43EA">
        <w:rPr>
          <w:bCs/>
        </w:rPr>
        <w:t>3.3.1. В течение финансового года объем расходной части бюджета поселения увеличен на 5 741,0 тыс. руб. (на 16,9%)  и составил 39 652,0 тыс. руб. Исполнение бюджета поселения по расходам в 2017 году составило 37 552,9 тыс. руб. (94,7%).  На конец финансового года объем неиспользованных бюджетных назначений составил 2099,1 тыс. руб., в том числе:</w:t>
      </w:r>
    </w:p>
    <w:p w:rsidR="00087D9B" w:rsidRPr="000D43EA" w:rsidRDefault="00087D9B" w:rsidP="00087D9B">
      <w:pPr>
        <w:ind w:firstLine="708"/>
        <w:jc w:val="both"/>
        <w:rPr>
          <w:bCs/>
        </w:rPr>
      </w:pPr>
      <w:r w:rsidRPr="000D43EA">
        <w:rPr>
          <w:bCs/>
        </w:rPr>
        <w:t>- общегосударственные расходы в сумме 54,0 тыс. руб. (резервный фонд);</w:t>
      </w:r>
    </w:p>
    <w:p w:rsidR="00087D9B" w:rsidRPr="000D43EA" w:rsidRDefault="00087D9B" w:rsidP="00087D9B">
      <w:pPr>
        <w:ind w:firstLine="708"/>
        <w:jc w:val="both"/>
        <w:rPr>
          <w:bCs/>
        </w:rPr>
      </w:pPr>
      <w:r w:rsidRPr="000D43EA">
        <w:rPr>
          <w:bCs/>
        </w:rPr>
        <w:t>- национальная экономика 357,5 тыс. руб. (дорожное хозяйство (дорожный фонд);</w:t>
      </w:r>
    </w:p>
    <w:p w:rsidR="00087D9B" w:rsidRPr="000D43EA" w:rsidRDefault="00087D9B" w:rsidP="00087D9B">
      <w:pPr>
        <w:ind w:firstLine="708"/>
        <w:jc w:val="both"/>
        <w:rPr>
          <w:bCs/>
        </w:rPr>
      </w:pPr>
      <w:r w:rsidRPr="000D43EA">
        <w:rPr>
          <w:bCs/>
        </w:rPr>
        <w:t>- на жилищно – коммунальное хозяйство в сумме 1640,3 тыс. руб. (23,6 жилищное хозяйство, 1175,3 тыс. руб. коммунальное хозяйство, 441,4 тыс. руб. благоустройство).</w:t>
      </w:r>
    </w:p>
    <w:p w:rsidR="00087D9B" w:rsidRPr="000D43EA" w:rsidRDefault="00087D9B" w:rsidP="00087D9B">
      <w:pPr>
        <w:tabs>
          <w:tab w:val="left" w:pos="2025"/>
        </w:tabs>
        <w:ind w:firstLine="708"/>
        <w:jc w:val="both"/>
        <w:rPr>
          <w:bCs/>
        </w:rPr>
      </w:pPr>
      <w:r w:rsidRPr="000D43EA">
        <w:rPr>
          <w:bCs/>
        </w:rPr>
        <w:t>Динамика и исполнение утвержденных бюджетных назначений по разделам и подразделам ведомственной классификации расходов приведены в Приложениях № 2,3.</w:t>
      </w:r>
      <w:r w:rsidRPr="000D43EA">
        <w:t xml:space="preserve"> </w:t>
      </w:r>
    </w:p>
    <w:p w:rsidR="00087D9B" w:rsidRPr="000D43EA" w:rsidRDefault="00087D9B" w:rsidP="00087D9B">
      <w:pPr>
        <w:ind w:firstLine="708"/>
        <w:jc w:val="both"/>
        <w:rPr>
          <w:bCs/>
        </w:rPr>
      </w:pPr>
      <w:r w:rsidRPr="000D43EA">
        <w:rPr>
          <w:bCs/>
        </w:rPr>
        <w:t>Анализ показал, что в течение года изменение бюджетных назначений по расходам произошло по следующим разделам:</w:t>
      </w:r>
    </w:p>
    <w:p w:rsidR="00087D9B" w:rsidRPr="000D43EA" w:rsidRDefault="00087D9B" w:rsidP="00087D9B">
      <w:pPr>
        <w:ind w:firstLine="708"/>
        <w:jc w:val="both"/>
        <w:rPr>
          <w:bCs/>
        </w:rPr>
      </w:pPr>
      <w:r w:rsidRPr="000D43EA">
        <w:rPr>
          <w:bCs/>
        </w:rPr>
        <w:t>1). Расходы на общегосударственные вопросы увеличились на 2267,7 тыс. руб. (21,9%), в том числе:</w:t>
      </w:r>
    </w:p>
    <w:p w:rsidR="00087D9B" w:rsidRPr="000D43EA" w:rsidRDefault="00087D9B" w:rsidP="00087D9B">
      <w:pPr>
        <w:ind w:firstLine="708"/>
        <w:jc w:val="both"/>
        <w:rPr>
          <w:bCs/>
        </w:rPr>
      </w:pPr>
      <w:r w:rsidRPr="000D43EA">
        <w:rPr>
          <w:bCs/>
        </w:rPr>
        <w:t>- по функционированию главы, заместителей главы муниципального образования на 468,1 тыс. руб. (17,8%);</w:t>
      </w:r>
    </w:p>
    <w:p w:rsidR="00087D9B" w:rsidRPr="000D43EA" w:rsidRDefault="00087D9B" w:rsidP="00087D9B">
      <w:pPr>
        <w:ind w:firstLine="708"/>
        <w:jc w:val="both"/>
        <w:rPr>
          <w:bCs/>
        </w:rPr>
      </w:pPr>
      <w:r w:rsidRPr="000D43EA">
        <w:rPr>
          <w:bCs/>
        </w:rPr>
        <w:t>- по функционированию центрального аппарата и местной администрации                                  расходы  на 1317,3 тыс. руб. (18,4%);</w:t>
      </w:r>
    </w:p>
    <w:p w:rsidR="00087D9B" w:rsidRPr="000D43EA" w:rsidRDefault="00087D9B" w:rsidP="00087D9B">
      <w:pPr>
        <w:ind w:firstLine="708"/>
        <w:jc w:val="both"/>
        <w:rPr>
          <w:bCs/>
        </w:rPr>
      </w:pPr>
      <w:r w:rsidRPr="000D43EA">
        <w:rPr>
          <w:bCs/>
        </w:rPr>
        <w:t>- на другие общегосударственные вопросы  на 482,3 тыс. руб. (97,1%).</w:t>
      </w:r>
    </w:p>
    <w:p w:rsidR="00087D9B" w:rsidRPr="000D43EA" w:rsidRDefault="00087D9B" w:rsidP="00087D9B">
      <w:pPr>
        <w:ind w:firstLine="708"/>
        <w:jc w:val="both"/>
        <w:rPr>
          <w:bCs/>
        </w:rPr>
      </w:pPr>
      <w:r w:rsidRPr="000D43EA">
        <w:rPr>
          <w:bCs/>
        </w:rPr>
        <w:t>2). Расходы на национальную  оборону снизились на 196,4 тыс. руб. (51,9%)</w:t>
      </w:r>
    </w:p>
    <w:p w:rsidR="00087D9B" w:rsidRPr="000D43EA" w:rsidRDefault="00087D9B" w:rsidP="00087D9B">
      <w:pPr>
        <w:ind w:firstLine="708"/>
        <w:jc w:val="both"/>
        <w:rPr>
          <w:bCs/>
        </w:rPr>
      </w:pPr>
      <w:r w:rsidRPr="000D43EA">
        <w:rPr>
          <w:bCs/>
        </w:rPr>
        <w:t>3). Расходы на национальную безопасность   и правоохранительную деятельность снизились на 139,0 тыс. руб. (41,8%).</w:t>
      </w:r>
    </w:p>
    <w:p w:rsidR="00087D9B" w:rsidRPr="000D43EA" w:rsidRDefault="00087D9B" w:rsidP="00087D9B">
      <w:pPr>
        <w:ind w:firstLine="708"/>
        <w:jc w:val="both"/>
        <w:rPr>
          <w:bCs/>
        </w:rPr>
      </w:pPr>
      <w:r w:rsidRPr="000D43EA">
        <w:rPr>
          <w:bCs/>
        </w:rPr>
        <w:t>4).  Расходы на национальную экономику увеличились на 412,4 тыс. руб. (14,9%), в том числе:</w:t>
      </w:r>
    </w:p>
    <w:p w:rsidR="00087D9B" w:rsidRPr="000D43EA" w:rsidRDefault="00087D9B" w:rsidP="00087D9B">
      <w:pPr>
        <w:ind w:firstLine="708"/>
        <w:jc w:val="both"/>
        <w:rPr>
          <w:bCs/>
        </w:rPr>
      </w:pPr>
      <w:r w:rsidRPr="000D43EA">
        <w:rPr>
          <w:bCs/>
        </w:rPr>
        <w:t>- на реализацию программы «Содействие занятости населения в ХМАО – Югре на 2016-2020 годы» на 241,1 тыс. руб. (100,0%);</w:t>
      </w:r>
    </w:p>
    <w:p w:rsidR="00087D9B" w:rsidRPr="000D43EA" w:rsidRDefault="00087D9B" w:rsidP="00087D9B">
      <w:pPr>
        <w:ind w:firstLine="708"/>
        <w:jc w:val="both"/>
        <w:rPr>
          <w:bCs/>
        </w:rPr>
      </w:pPr>
      <w:r w:rsidRPr="000D43EA">
        <w:rPr>
          <w:bCs/>
        </w:rPr>
        <w:t>- расходы на дорожное хозяйство снизились на 103,3 тыс. руб. (4,0%);</w:t>
      </w:r>
    </w:p>
    <w:p w:rsidR="00087D9B" w:rsidRPr="000D43EA" w:rsidRDefault="00087D9B" w:rsidP="00087D9B">
      <w:pPr>
        <w:ind w:firstLine="708"/>
        <w:jc w:val="both"/>
        <w:rPr>
          <w:bCs/>
        </w:rPr>
      </w:pPr>
      <w:r w:rsidRPr="000D43EA">
        <w:rPr>
          <w:bCs/>
        </w:rPr>
        <w:t>- на связь и информатику на 223,0,2 тыс. руб. (253,4%);</w:t>
      </w:r>
    </w:p>
    <w:p w:rsidR="00087D9B" w:rsidRPr="000D43EA" w:rsidRDefault="00087D9B" w:rsidP="00087D9B">
      <w:pPr>
        <w:ind w:firstLine="708"/>
        <w:jc w:val="both"/>
        <w:rPr>
          <w:bCs/>
        </w:rPr>
      </w:pPr>
      <w:r w:rsidRPr="000D43EA">
        <w:rPr>
          <w:bCs/>
        </w:rPr>
        <w:t>- другие вопросы в области национальной экономики на 51,6 тыс. руб. (46,1%).</w:t>
      </w:r>
    </w:p>
    <w:p w:rsidR="00087D9B" w:rsidRPr="000D43EA" w:rsidRDefault="00087D9B" w:rsidP="00087D9B">
      <w:pPr>
        <w:ind w:firstLine="708"/>
        <w:jc w:val="both"/>
        <w:rPr>
          <w:bCs/>
        </w:rPr>
      </w:pPr>
      <w:r w:rsidRPr="000D43EA">
        <w:rPr>
          <w:bCs/>
        </w:rPr>
        <w:t>5). Расходы на жилищно-коммунальное хозяйство  увеличились на 6415,7  тыс. руб. (253,5%), в том числе:</w:t>
      </w:r>
    </w:p>
    <w:p w:rsidR="00087D9B" w:rsidRPr="000D43EA" w:rsidRDefault="00087D9B" w:rsidP="00087D9B">
      <w:pPr>
        <w:ind w:firstLine="708"/>
        <w:jc w:val="both"/>
        <w:rPr>
          <w:bCs/>
        </w:rPr>
      </w:pPr>
      <w:r w:rsidRPr="000D43EA">
        <w:rPr>
          <w:bCs/>
        </w:rPr>
        <w:t>- на реализацию мероприятий в области жилищного хозяйства  на 125,1  тыс. руб. (81,2%);</w:t>
      </w:r>
    </w:p>
    <w:p w:rsidR="00087D9B" w:rsidRPr="000D43EA" w:rsidRDefault="00087D9B" w:rsidP="00087D9B">
      <w:pPr>
        <w:ind w:firstLine="708"/>
        <w:jc w:val="both"/>
        <w:rPr>
          <w:bCs/>
        </w:rPr>
      </w:pPr>
      <w:r w:rsidRPr="000D43EA">
        <w:rPr>
          <w:bCs/>
        </w:rPr>
        <w:t>- на реализацию мероприятий в области коммунального хозяйства на 2765,9 тыс. руб. (218,9%);</w:t>
      </w:r>
    </w:p>
    <w:p w:rsidR="00087D9B" w:rsidRPr="000D43EA" w:rsidRDefault="00087D9B" w:rsidP="00087D9B">
      <w:pPr>
        <w:ind w:firstLine="708"/>
        <w:jc w:val="both"/>
        <w:rPr>
          <w:bCs/>
        </w:rPr>
      </w:pPr>
      <w:r w:rsidRPr="000D43EA">
        <w:rPr>
          <w:bCs/>
        </w:rPr>
        <w:t>- на реализацию мероприятий по благоустройству поселения  на 3524,7 тыс. руб. (316,7%).</w:t>
      </w:r>
    </w:p>
    <w:p w:rsidR="00087D9B" w:rsidRPr="000D43EA" w:rsidRDefault="00087D9B" w:rsidP="00087D9B">
      <w:pPr>
        <w:tabs>
          <w:tab w:val="left" w:pos="708"/>
          <w:tab w:val="left" w:pos="1950"/>
        </w:tabs>
        <w:jc w:val="both"/>
        <w:rPr>
          <w:bCs/>
        </w:rPr>
      </w:pPr>
      <w:r w:rsidRPr="000D43EA">
        <w:rPr>
          <w:bCs/>
        </w:rPr>
        <w:tab/>
        <w:t>6). Расходы на образование выросли на 150,4 тыс. руб. (100,0%).</w:t>
      </w:r>
    </w:p>
    <w:p w:rsidR="00087D9B" w:rsidRPr="000D43EA" w:rsidRDefault="00087D9B" w:rsidP="00087D9B">
      <w:pPr>
        <w:tabs>
          <w:tab w:val="left" w:pos="708"/>
          <w:tab w:val="left" w:pos="1950"/>
        </w:tabs>
        <w:jc w:val="both"/>
        <w:rPr>
          <w:bCs/>
        </w:rPr>
      </w:pPr>
      <w:r w:rsidRPr="000D43EA">
        <w:rPr>
          <w:bCs/>
        </w:rPr>
        <w:tab/>
        <w:t>7).  Расходы на культуру, кинематографию снизились   на  3422,1 тыс. руб. (24,7%).</w:t>
      </w:r>
    </w:p>
    <w:p w:rsidR="00087D9B" w:rsidRPr="000D43EA" w:rsidRDefault="00087D9B" w:rsidP="00087D9B">
      <w:pPr>
        <w:tabs>
          <w:tab w:val="left" w:pos="708"/>
          <w:tab w:val="left" w:pos="1950"/>
        </w:tabs>
        <w:jc w:val="both"/>
        <w:rPr>
          <w:bCs/>
        </w:rPr>
      </w:pPr>
      <w:r w:rsidRPr="000D43EA">
        <w:rPr>
          <w:bCs/>
        </w:rPr>
        <w:tab/>
        <w:t>8) Расходы на физическую культуру и спорт на 252,5 тыс. руб. (6,8%).</w:t>
      </w:r>
    </w:p>
    <w:p w:rsidR="00087D9B" w:rsidRPr="000D43EA" w:rsidRDefault="00087D9B" w:rsidP="00087D9B">
      <w:pPr>
        <w:tabs>
          <w:tab w:val="left" w:pos="708"/>
          <w:tab w:val="left" w:pos="1950"/>
        </w:tabs>
        <w:jc w:val="both"/>
        <w:rPr>
          <w:bCs/>
        </w:rPr>
      </w:pPr>
    </w:p>
    <w:p w:rsidR="00087D9B" w:rsidRPr="000D43EA" w:rsidRDefault="00087D9B" w:rsidP="00087D9B">
      <w:pPr>
        <w:autoSpaceDE w:val="0"/>
        <w:autoSpaceDN w:val="0"/>
        <w:adjustRightInd w:val="0"/>
        <w:ind w:firstLine="709"/>
        <w:jc w:val="both"/>
        <w:rPr>
          <w:bCs/>
        </w:rPr>
      </w:pPr>
      <w:r w:rsidRPr="000D43EA">
        <w:rPr>
          <w:bCs/>
        </w:rPr>
        <w:t xml:space="preserve">Пояснительная записка к годовому отчету носит констатирующий характер и не содержит причин отклонения плановых и фактических показателей. </w:t>
      </w:r>
    </w:p>
    <w:p w:rsidR="00087D9B" w:rsidRPr="000D43EA" w:rsidRDefault="00087D9B" w:rsidP="00087D9B">
      <w:pPr>
        <w:tabs>
          <w:tab w:val="left" w:pos="708"/>
          <w:tab w:val="left" w:pos="1950"/>
        </w:tabs>
        <w:jc w:val="both"/>
        <w:rPr>
          <w:bCs/>
        </w:rPr>
      </w:pPr>
    </w:p>
    <w:p w:rsidR="00087D9B" w:rsidRPr="000D43EA" w:rsidRDefault="00087D9B" w:rsidP="00087D9B">
      <w:pPr>
        <w:ind w:firstLine="708"/>
        <w:jc w:val="both"/>
        <w:rPr>
          <w:bCs/>
        </w:rPr>
      </w:pPr>
      <w:r w:rsidRPr="000D43EA">
        <w:rPr>
          <w:bCs/>
        </w:rPr>
        <w:t xml:space="preserve">3.3.2. </w:t>
      </w:r>
      <w:r w:rsidRPr="000D43EA">
        <w:t xml:space="preserve">Из информации к отчету об </w:t>
      </w:r>
      <w:r w:rsidRPr="000D43EA">
        <w:rPr>
          <w:bCs/>
        </w:rPr>
        <w:t>исполнении бюджета следует, что в 2017 году средства из резервного фонда не использованы.</w:t>
      </w:r>
    </w:p>
    <w:p w:rsidR="00087D9B" w:rsidRPr="000D43EA" w:rsidRDefault="00087D9B" w:rsidP="00087D9B">
      <w:pPr>
        <w:ind w:firstLine="708"/>
        <w:jc w:val="both"/>
        <w:rPr>
          <w:bCs/>
        </w:rPr>
      </w:pPr>
    </w:p>
    <w:p w:rsidR="00087D9B" w:rsidRPr="000D43EA" w:rsidRDefault="00087D9B" w:rsidP="00087D9B">
      <w:pPr>
        <w:ind w:firstLine="708"/>
        <w:jc w:val="both"/>
        <w:rPr>
          <w:b/>
          <w:bCs/>
        </w:rPr>
      </w:pPr>
      <w:r w:rsidRPr="000D43EA">
        <w:rPr>
          <w:b/>
          <w:bCs/>
        </w:rPr>
        <w:lastRenderedPageBreak/>
        <w:t>3.4. Участие в реализации мероприятий государственных и муниципальных  программ, непрограммных мероприятий.</w:t>
      </w:r>
    </w:p>
    <w:p w:rsidR="00087D9B" w:rsidRPr="000D43EA" w:rsidRDefault="00087D9B" w:rsidP="00087D9B">
      <w:pPr>
        <w:ind w:firstLine="708"/>
        <w:jc w:val="both"/>
        <w:rPr>
          <w:bCs/>
        </w:rPr>
      </w:pPr>
      <w:r w:rsidRPr="000D43EA">
        <w:rPr>
          <w:bCs/>
        </w:rPr>
        <w:t xml:space="preserve">Имеет место нарушение условий софинансирования государственных программ ХМАО – Югры, Соглашений о передаче межбюджетных трансфертов.  </w:t>
      </w:r>
    </w:p>
    <w:p w:rsidR="00087D9B" w:rsidRPr="000D43EA" w:rsidRDefault="00087D9B" w:rsidP="00087D9B">
      <w:pPr>
        <w:ind w:firstLine="708"/>
        <w:jc w:val="both"/>
        <w:rPr>
          <w:bCs/>
        </w:rPr>
      </w:pPr>
    </w:p>
    <w:p w:rsidR="00087D9B" w:rsidRPr="000D43EA" w:rsidRDefault="00087D9B" w:rsidP="00087D9B">
      <w:pPr>
        <w:ind w:firstLine="708"/>
        <w:jc w:val="both"/>
        <w:rPr>
          <w:bCs/>
        </w:rPr>
      </w:pPr>
      <w:r w:rsidRPr="000D43EA">
        <w:rPr>
          <w:bCs/>
        </w:rPr>
        <w:t xml:space="preserve">3.4.1. За счет средств бюджета района в рамках муниципальной  программы «Развитие физической культуры и спорта на территории Октябрьского района на 2016-2020 годы», утвержденной постановлением администрации Октябрьского района от 15.10.2013 №3735 (в ред. от 26.12.2017 №3256) предусмотрено 5,0 тыс. руб., что соответствует Решению о бюджете, исполнение по программе составило 100,0%. </w:t>
      </w:r>
    </w:p>
    <w:p w:rsidR="00087D9B" w:rsidRPr="000D43EA" w:rsidRDefault="00087D9B" w:rsidP="00087D9B">
      <w:pPr>
        <w:ind w:firstLine="708"/>
        <w:jc w:val="both"/>
        <w:rPr>
          <w:bCs/>
        </w:rPr>
      </w:pPr>
    </w:p>
    <w:p w:rsidR="00087D9B" w:rsidRPr="000D43EA" w:rsidRDefault="00087D9B" w:rsidP="00087D9B">
      <w:pPr>
        <w:ind w:firstLine="708"/>
        <w:jc w:val="both"/>
        <w:rPr>
          <w:bCs/>
        </w:rPr>
      </w:pPr>
      <w:r w:rsidRPr="000D43EA">
        <w:rPr>
          <w:bCs/>
        </w:rPr>
        <w:t>3.4.2. В соответствии с Соглашением о финансировании поселения на осуществление полномочий по первичному воинскому учету от 09.01.2017  (в ред. от 01.11.2017) передано 181,8  тыс. руб., финансовые средства освоены в полном объеме.</w:t>
      </w:r>
    </w:p>
    <w:p w:rsidR="00087D9B" w:rsidRPr="000D43EA" w:rsidRDefault="00087D9B" w:rsidP="00087D9B">
      <w:pPr>
        <w:ind w:firstLine="708"/>
        <w:jc w:val="both"/>
        <w:rPr>
          <w:bCs/>
        </w:rPr>
      </w:pPr>
    </w:p>
    <w:p w:rsidR="00087D9B" w:rsidRPr="000D43EA" w:rsidRDefault="00087D9B" w:rsidP="00087D9B">
      <w:pPr>
        <w:ind w:firstLine="708"/>
        <w:jc w:val="both"/>
      </w:pPr>
      <w:r w:rsidRPr="000D43EA">
        <w:rPr>
          <w:bCs/>
        </w:rPr>
        <w:t xml:space="preserve">3.4.3. </w:t>
      </w:r>
      <w:r w:rsidRPr="000D43EA">
        <w:t>За счет средств бюджета района в рамках муниципальной  программы «Управление муниципальной собственностью Октябрьского района на 2016-2020 годы», утвержденной постановлением администрации Октябрьского района от 30.10.2013 №3909 (в ред. от 28.12.2017 №3334) предусмотрено 112,0 тыс. руб. на организацию землеустроительных работ,  что соответствует Решению о бюджете, исполнение по программе составило 100,0 %.</w:t>
      </w:r>
    </w:p>
    <w:p w:rsidR="00087D9B" w:rsidRPr="000D43EA" w:rsidRDefault="00087D9B" w:rsidP="00087D9B">
      <w:pPr>
        <w:ind w:firstLine="708"/>
        <w:jc w:val="both"/>
        <w:rPr>
          <w:bCs/>
        </w:rPr>
      </w:pPr>
    </w:p>
    <w:p w:rsidR="00087D9B" w:rsidRPr="000D43EA" w:rsidRDefault="00087D9B" w:rsidP="00087D9B">
      <w:pPr>
        <w:ind w:firstLine="708"/>
        <w:jc w:val="both"/>
        <w:rPr>
          <w:bCs/>
        </w:rPr>
      </w:pPr>
      <w:r w:rsidRPr="000D43EA">
        <w:rPr>
          <w:bCs/>
        </w:rPr>
        <w:t>3.4.4. За счет средств бюджета района в рамках муниципальной  программы «Развитие образования в Октябрьском районе на 2016-2020 годы», утвержденной постановлением администрации Октябрьского района от 15.10.2013 №3736 (в ред. от 28.12.2017 №3340) предусмотрено 150,4 тыс. руб. на поддержку молодежных трудовых отрядов поселений,  что соответствует Решению о бюджете, исполнение составило 106,7 тыс. руб. (71,0%).</w:t>
      </w:r>
    </w:p>
    <w:p w:rsidR="00087D9B" w:rsidRPr="000D43EA" w:rsidRDefault="00087D9B" w:rsidP="00087D9B">
      <w:pPr>
        <w:ind w:firstLine="708"/>
        <w:jc w:val="both"/>
        <w:rPr>
          <w:bCs/>
        </w:rPr>
      </w:pPr>
    </w:p>
    <w:p w:rsidR="00087D9B" w:rsidRPr="000D43EA" w:rsidRDefault="00087D9B" w:rsidP="00087D9B">
      <w:pPr>
        <w:ind w:firstLine="708"/>
        <w:jc w:val="both"/>
        <w:rPr>
          <w:bCs/>
        </w:rPr>
      </w:pPr>
      <w:r w:rsidRPr="000D43EA">
        <w:rPr>
          <w:bCs/>
        </w:rPr>
        <w:t>3.4.5. За счет средств бюджета округа  в рамках муниципальной  программы «Улучшение условий и охраны труда, развитие социального партнерства в муниципальном образовании Октябрьский район на 2016 – 2020 годы», утвержденной постановлением администрации Октябрьского района от 10.12.2015 №2941 (в ред. от 28.12.2017 №3342) на реализацию мероприятий по содействию трудоустройству граждан поселению предусмотрено 154,6  тыс. руб. В бюджете поселения на реализацию данного мероприятия программы утверждено 241,1 тыс. руб., в т. ч. за счет бюджета округа 154,6 тыс. руб., за счет бюджете поселения – 86,6 тыс. руб.,   финансовые средства освоены в полном  объеме.</w:t>
      </w:r>
    </w:p>
    <w:p w:rsidR="00087D9B" w:rsidRPr="000D43EA" w:rsidRDefault="00087D9B" w:rsidP="00087D9B">
      <w:pPr>
        <w:ind w:firstLine="708"/>
        <w:jc w:val="both"/>
        <w:rPr>
          <w:bCs/>
        </w:rPr>
      </w:pPr>
    </w:p>
    <w:p w:rsidR="00087D9B" w:rsidRPr="000D43EA" w:rsidRDefault="00087D9B" w:rsidP="00087D9B">
      <w:pPr>
        <w:ind w:firstLine="708"/>
        <w:jc w:val="both"/>
        <w:rPr>
          <w:bCs/>
        </w:rPr>
      </w:pPr>
      <w:r w:rsidRPr="000D43EA">
        <w:rPr>
          <w:bCs/>
        </w:rPr>
        <w:t xml:space="preserve">3.4.6. </w:t>
      </w:r>
      <w:r w:rsidRPr="000D43EA">
        <w:rPr>
          <w:bCs/>
        </w:rPr>
        <w:tab/>
        <w:t>За счет средств бюджета округа  в рамках муниципальной  программы «Культура  Октябрьского района на 2016-2020 годы», утвержденной постановлением администрации Октябрьского района от 17.10.2013 №3780 (в ред. от 28.12.2017 №3332) поселению предусмотрено 25,0  тыс. руб. на сохранение и развитие народных художественных промыслов и ремесел, народной культуры и самодеятельного (любительского) художественного творчества. В бюджете поселения на реализацию данного мероприятия программы утверждено 25,0 тыс. руб.,   финансовые средства освоены в полном  объеме.</w:t>
      </w:r>
    </w:p>
    <w:p w:rsidR="00087D9B" w:rsidRPr="000D43EA" w:rsidRDefault="00087D9B" w:rsidP="00087D9B">
      <w:pPr>
        <w:ind w:firstLine="708"/>
        <w:jc w:val="both"/>
        <w:rPr>
          <w:bCs/>
        </w:rPr>
      </w:pPr>
    </w:p>
    <w:p w:rsidR="00087D9B" w:rsidRPr="000D43EA" w:rsidRDefault="00087D9B" w:rsidP="00087D9B">
      <w:pPr>
        <w:ind w:firstLine="708"/>
        <w:jc w:val="both"/>
        <w:rPr>
          <w:bCs/>
        </w:rPr>
      </w:pPr>
      <w:r w:rsidRPr="000D43EA">
        <w:rPr>
          <w:bCs/>
        </w:rPr>
        <w:t xml:space="preserve">3.4.7. За счет средств муниципальной программой «Развитие транспортной системы муниципального образования  Октябрьский  район на 2016- 2020 годы», утвержденной постановлением администрации Октябрьского района от 31.10.2013 №3914 (в ред. от 28.12.2017 №3343) на ремонт дорог за счет средств бюджета округа  предусмотрено 777,6 тыс. руб., за счет средств бюджета поселения  - 323,7 тыс. руб. </w:t>
      </w:r>
    </w:p>
    <w:p w:rsidR="00087D9B" w:rsidRPr="000D43EA" w:rsidRDefault="00087D9B" w:rsidP="00087D9B">
      <w:pPr>
        <w:ind w:firstLine="708"/>
        <w:jc w:val="both"/>
        <w:rPr>
          <w:bCs/>
        </w:rPr>
      </w:pPr>
      <w:r w:rsidRPr="000D43EA">
        <w:rPr>
          <w:bCs/>
        </w:rPr>
        <w:t xml:space="preserve">Бюджетом поселения по КБК 650 0409 1100000000  утверждены  денежные средства на реализацию муниципальной программы «Развитие транспортной системы муниципального образования  Октябрьский  район на 2016- 2020 годы» в сумме 802,8 тыс. руб., в том числе за </w:t>
      </w:r>
      <w:r w:rsidRPr="000D43EA">
        <w:rPr>
          <w:bCs/>
        </w:rPr>
        <w:lastRenderedPageBreak/>
        <w:t xml:space="preserve">счет средств окружного бюджета в размере 777,6  тыс. руб., за счет средств бюджета поселения – 25,2 тыс. руб. </w:t>
      </w:r>
    </w:p>
    <w:p w:rsidR="00087D9B" w:rsidRPr="000D43EA" w:rsidRDefault="00087D9B" w:rsidP="00087D9B">
      <w:pPr>
        <w:ind w:firstLine="708"/>
        <w:jc w:val="both"/>
        <w:rPr>
          <w:bCs/>
        </w:rPr>
      </w:pPr>
      <w:r w:rsidRPr="000D43EA">
        <w:rPr>
          <w:bCs/>
        </w:rPr>
        <w:t xml:space="preserve">В соответствии с Соглашением №2 от 28.04.2017 (в ред. от 18.12.17) (далее- Соглашение №2) на предоставление иных  межбюджетных трансфертов из окружного бюджета на строительство (реконструкцию, капитальный ремонт и ремонт автомобильных дорог общего пользования местного значения» в рамках данной программы поселению  переданы денежные средства в объеме 4274,3  тыс. руб. </w:t>
      </w:r>
      <w:r w:rsidRPr="000D43EA">
        <w:rPr>
          <w:b/>
          <w:bCs/>
        </w:rPr>
        <w:t>на ремонт</w:t>
      </w:r>
      <w:r w:rsidRPr="000D43EA">
        <w:rPr>
          <w:bCs/>
        </w:rPr>
        <w:t xml:space="preserve"> внутрипоселковых дорог гп. Андра: от гаражей до ул. Северная – 504,3 тыс. руб. (МК  от 20.06.17);  ремонт автомобильных дорог – 597,0 тыс. руб. (МК от 22.07.17).</w:t>
      </w:r>
    </w:p>
    <w:p w:rsidR="00087D9B" w:rsidRPr="000D43EA" w:rsidRDefault="00087D9B" w:rsidP="00087D9B">
      <w:pPr>
        <w:ind w:firstLine="708"/>
        <w:jc w:val="both"/>
        <w:rPr>
          <w:bCs/>
        </w:rPr>
      </w:pPr>
      <w:r w:rsidRPr="000D43EA">
        <w:rPr>
          <w:bCs/>
        </w:rPr>
        <w:t xml:space="preserve">В  сводной бюджетной росписи расходов в нарушение Приказа №65н  утверждены виды расходов 243 «Закупка товаров, работ, услуг в </w:t>
      </w:r>
      <w:r w:rsidRPr="000D43EA">
        <w:rPr>
          <w:b/>
          <w:bCs/>
        </w:rPr>
        <w:t>целях капитального ремонта</w:t>
      </w:r>
      <w:r w:rsidRPr="000D43EA">
        <w:rPr>
          <w:bCs/>
        </w:rPr>
        <w:t xml:space="preserve"> государственного (муниципального) имущества»  по КБК 0409 1110182390 в сумме 479,1 тыс. руб. за счет бюджета округа, по КБК 0409 11101</w:t>
      </w:r>
      <w:r w:rsidRPr="000D43EA">
        <w:rPr>
          <w:bCs/>
          <w:lang w:val="en-US"/>
        </w:rPr>
        <w:t>S</w:t>
      </w:r>
      <w:r w:rsidRPr="000D43EA">
        <w:rPr>
          <w:bCs/>
        </w:rPr>
        <w:t xml:space="preserve">2390 в сумме 25,2 тыс. руб. за счет средств бюджета поселения, общая сумма 504,3 тыс. руб.  </w:t>
      </w:r>
    </w:p>
    <w:p w:rsidR="00087D9B" w:rsidRPr="000D43EA" w:rsidRDefault="00087D9B" w:rsidP="00087D9B">
      <w:pPr>
        <w:ind w:firstLine="708"/>
        <w:jc w:val="both"/>
        <w:rPr>
          <w:bCs/>
        </w:rPr>
      </w:pPr>
      <w:r w:rsidRPr="000D43EA">
        <w:rPr>
          <w:bCs/>
        </w:rPr>
        <w:t xml:space="preserve">В нарушение условий софинансирования государственной программы ХМАО – Югры  «Развитие транспортной системы Ханты-Мансийского автономного округа - Югры на 2016 - 2020 годы», утвержденной постановлением Правительства ХМАО - Югры от 09.10.2013 №418-п (ред. от 15.12.2017), Соглашения №2 поселением не обеспечена доля софинансирования за счет средств местного бюджета в размере  50% по МК от 22.07.2017).  </w:t>
      </w:r>
    </w:p>
    <w:p w:rsidR="00087D9B" w:rsidRPr="000D43EA" w:rsidRDefault="00087D9B" w:rsidP="00087D9B">
      <w:pPr>
        <w:ind w:firstLine="708"/>
        <w:jc w:val="both"/>
        <w:rPr>
          <w:bCs/>
        </w:rPr>
      </w:pPr>
      <w:r w:rsidRPr="000D43EA">
        <w:rPr>
          <w:bCs/>
        </w:rPr>
        <w:t xml:space="preserve">Из расшифровки по КБК 0409 1100000000 следует, что в  рамках Соглашения №2 были осуществлены работы по </w:t>
      </w:r>
      <w:r w:rsidRPr="000D43EA">
        <w:rPr>
          <w:b/>
          <w:bCs/>
        </w:rPr>
        <w:t xml:space="preserve">ремонту </w:t>
      </w:r>
      <w:r w:rsidRPr="000D43EA">
        <w:rPr>
          <w:bCs/>
        </w:rPr>
        <w:t>дорог в пгт. Андра. Исполнение составило 100,0%.</w:t>
      </w:r>
    </w:p>
    <w:p w:rsidR="00087D9B" w:rsidRPr="000D43EA" w:rsidRDefault="00087D9B" w:rsidP="00087D9B">
      <w:pPr>
        <w:ind w:firstLine="708"/>
        <w:jc w:val="both"/>
        <w:rPr>
          <w:bCs/>
        </w:rPr>
      </w:pPr>
    </w:p>
    <w:p w:rsidR="00087D9B" w:rsidRPr="000D43EA" w:rsidRDefault="00087D9B" w:rsidP="00087D9B">
      <w:pPr>
        <w:ind w:firstLine="708"/>
        <w:jc w:val="both"/>
        <w:rPr>
          <w:bCs/>
        </w:rPr>
      </w:pPr>
      <w:r w:rsidRPr="000D43EA">
        <w:rPr>
          <w:bCs/>
        </w:rPr>
        <w:t>3.4.8.  За счет средств бюджета округа  в рамках муниципальной  программы «Развитие жилищно – коммунального комплекса и повышение энергетической эффективности в  Октябрьском районе на 2016 – 2020 годы», утвержденной постановлением администрации Октябрьского района от 30.10.2013 №3911 (в ред. от 28.12.2017 №3341) без распределения по городским и сельским поселениям района утверждены:</w:t>
      </w:r>
    </w:p>
    <w:p w:rsidR="00087D9B" w:rsidRPr="000D43EA" w:rsidRDefault="00087D9B" w:rsidP="00087D9B">
      <w:pPr>
        <w:ind w:firstLine="708"/>
        <w:jc w:val="both"/>
        <w:rPr>
          <w:bCs/>
        </w:rPr>
      </w:pPr>
      <w:r w:rsidRPr="000D43EA">
        <w:rPr>
          <w:bCs/>
        </w:rPr>
        <w:t>-  расходы на реализацию мероприятий обеспечения качественными коммунальными услугами  в размере 59 070,6 тыс. руб. за счет средств окружного бюджета;</w:t>
      </w:r>
    </w:p>
    <w:p w:rsidR="00087D9B" w:rsidRPr="000D43EA" w:rsidRDefault="00087D9B" w:rsidP="00087D9B">
      <w:pPr>
        <w:ind w:firstLine="708"/>
        <w:jc w:val="both"/>
        <w:rPr>
          <w:bCs/>
        </w:rPr>
      </w:pPr>
      <w:r w:rsidRPr="000D43EA">
        <w:rPr>
          <w:bCs/>
        </w:rPr>
        <w:t>- расходы на увеличение количества благоустроенных дворовых территорий и мест общего пользования в размере 9574,7 тыс. руб., в т.ч. федеральный бюджет – 1819,2 тыс. руб., окружной бюджет – 7755,5 тыс. руб., местный бюджет – 1064,08 тыс. руб.</w:t>
      </w:r>
    </w:p>
    <w:p w:rsidR="00087D9B" w:rsidRPr="000D43EA" w:rsidRDefault="00087D9B" w:rsidP="00087D9B">
      <w:pPr>
        <w:ind w:firstLine="708"/>
        <w:jc w:val="both"/>
        <w:rPr>
          <w:bCs/>
        </w:rPr>
      </w:pPr>
      <w:r w:rsidRPr="000D43EA">
        <w:rPr>
          <w:bCs/>
        </w:rPr>
        <w:t>В бюджете поселения утверждено:</w:t>
      </w:r>
    </w:p>
    <w:p w:rsidR="00087D9B" w:rsidRPr="000D43EA" w:rsidRDefault="00087D9B" w:rsidP="00087D9B">
      <w:pPr>
        <w:ind w:firstLine="708"/>
        <w:jc w:val="both"/>
        <w:rPr>
          <w:bCs/>
        </w:rPr>
      </w:pPr>
      <w:r w:rsidRPr="000D43EA">
        <w:rPr>
          <w:bCs/>
        </w:rPr>
        <w:t>-  1879,5 тыс. руб., в т. ч. за счет бюджета округа 1758,7 тыс. руб., за счет средств поселения – 120,8 Тыс. руб. на реализацию мероприятий обеспечения качественными коммунальными услугами;</w:t>
      </w:r>
    </w:p>
    <w:p w:rsidR="00087D9B" w:rsidRPr="000D43EA" w:rsidRDefault="00087D9B" w:rsidP="00087D9B">
      <w:pPr>
        <w:ind w:firstLine="708"/>
        <w:jc w:val="both"/>
        <w:rPr>
          <w:bCs/>
        </w:rPr>
      </w:pPr>
      <w:r w:rsidRPr="000D43EA">
        <w:rPr>
          <w:bCs/>
        </w:rPr>
        <w:t xml:space="preserve">-   2291,9 тыс. руб., в т. ч. за счет бюджета округа 2062,7 тыс. руб., за счет средств поселения – 229,2  тыс. руб. на проведение мероприятий по благоустройству дворовых территорий и мест общего пользования. </w:t>
      </w:r>
    </w:p>
    <w:p w:rsidR="00087D9B" w:rsidRPr="000D43EA" w:rsidRDefault="00087D9B" w:rsidP="00087D9B">
      <w:pPr>
        <w:ind w:firstLine="708"/>
        <w:jc w:val="both"/>
        <w:rPr>
          <w:bCs/>
        </w:rPr>
      </w:pPr>
      <w:r w:rsidRPr="000D43EA">
        <w:rPr>
          <w:bCs/>
        </w:rPr>
        <w:t xml:space="preserve">В соответствии с Соглашением №17 от 15.06.2017 на предоставление иных межбюджетных трансфертов окружного бюджета поселению предоставлено 1758,7 тыс. руб. на </w:t>
      </w:r>
      <w:r w:rsidRPr="000D43EA">
        <w:rPr>
          <w:b/>
          <w:bCs/>
        </w:rPr>
        <w:t>ремонт:</w:t>
      </w:r>
      <w:r w:rsidRPr="000D43EA">
        <w:rPr>
          <w:bCs/>
        </w:rPr>
        <w:t xml:space="preserve"> сетей ТВС в Центральном микрорайоне вдоль домов 12, 14  с заменой на трубу в ППУ изоляции – 1194,5 тыс. руб.; сетей ТВС  в мкр. Центральный вдоль дома 16 с заменой на трубу  в ППУ изоляции – 564,2  тыс. руб.</w:t>
      </w:r>
    </w:p>
    <w:p w:rsidR="00087D9B" w:rsidRPr="000D43EA" w:rsidRDefault="00087D9B" w:rsidP="00087D9B">
      <w:pPr>
        <w:ind w:firstLine="708"/>
        <w:jc w:val="both"/>
        <w:rPr>
          <w:bCs/>
        </w:rPr>
      </w:pPr>
      <w:r w:rsidRPr="000D43EA">
        <w:rPr>
          <w:bCs/>
        </w:rPr>
        <w:t xml:space="preserve">В сводной бюджетной росписи расходов в нарушение Приказа №65н  утверждены виды расходов 243 «Закупка товаров, работ, услуг в целях капитального ремонта государственного (муниципального) имущества»  по КБК 0502 1010182190 в сумме 1758,7 тыс. руб. за счет бюджета округа, по КБК 0502 10101S2190 в сумме 92,6 тыс. руб. за счет средств бюджета поселения, общая сумма 1851,3 тыс. руб.  </w:t>
      </w:r>
    </w:p>
    <w:p w:rsidR="00087D9B" w:rsidRPr="000D43EA" w:rsidRDefault="00087D9B" w:rsidP="00087D9B">
      <w:pPr>
        <w:tabs>
          <w:tab w:val="left" w:pos="2250"/>
        </w:tabs>
        <w:ind w:firstLine="708"/>
        <w:jc w:val="both"/>
        <w:rPr>
          <w:bCs/>
        </w:rPr>
      </w:pPr>
      <w:r w:rsidRPr="000D43EA">
        <w:rPr>
          <w:bCs/>
        </w:rPr>
        <w:t>Из расшифровки:</w:t>
      </w:r>
      <w:r w:rsidRPr="000D43EA">
        <w:rPr>
          <w:bCs/>
        </w:rPr>
        <w:tab/>
      </w:r>
    </w:p>
    <w:p w:rsidR="00087D9B" w:rsidRPr="000D43EA" w:rsidRDefault="00087D9B" w:rsidP="00087D9B">
      <w:pPr>
        <w:ind w:firstLine="708"/>
        <w:jc w:val="both"/>
        <w:rPr>
          <w:bCs/>
        </w:rPr>
      </w:pPr>
      <w:r w:rsidRPr="000D43EA">
        <w:rPr>
          <w:bCs/>
        </w:rPr>
        <w:t xml:space="preserve">1. По КБК 0502 1000000000 следует, что осуществлены </w:t>
      </w:r>
      <w:r w:rsidRPr="000D43EA">
        <w:rPr>
          <w:b/>
          <w:bCs/>
        </w:rPr>
        <w:t>работы по  ремонту</w:t>
      </w:r>
      <w:r w:rsidRPr="000D43EA">
        <w:rPr>
          <w:bCs/>
        </w:rPr>
        <w:t>:</w:t>
      </w:r>
    </w:p>
    <w:p w:rsidR="00087D9B" w:rsidRPr="000D43EA" w:rsidRDefault="00087D9B" w:rsidP="00087D9B">
      <w:pPr>
        <w:ind w:firstLine="708"/>
        <w:jc w:val="both"/>
        <w:rPr>
          <w:bCs/>
        </w:rPr>
      </w:pPr>
      <w:r w:rsidRPr="000D43EA">
        <w:rPr>
          <w:bCs/>
        </w:rPr>
        <w:lastRenderedPageBreak/>
        <w:t>- сетей ТВС в Центральном микрорайоне вдоль домов 12, 14  с заменой на трубу в ППУ изоляции – 1257,4 тыс. руб.;</w:t>
      </w:r>
    </w:p>
    <w:p w:rsidR="00087D9B" w:rsidRPr="000D43EA" w:rsidRDefault="00087D9B" w:rsidP="00087D9B">
      <w:pPr>
        <w:ind w:firstLine="708"/>
        <w:jc w:val="both"/>
        <w:rPr>
          <w:bCs/>
        </w:rPr>
      </w:pPr>
      <w:r w:rsidRPr="000D43EA">
        <w:rPr>
          <w:bCs/>
        </w:rPr>
        <w:t xml:space="preserve">- сетей ТВС  в мкр. Центральный вдоль дома 16 с заменой на трубу  в ППУ изоляции – 593,9 тыс. руб. </w:t>
      </w:r>
    </w:p>
    <w:p w:rsidR="00087D9B" w:rsidRPr="000D43EA" w:rsidRDefault="00087D9B" w:rsidP="00087D9B">
      <w:pPr>
        <w:ind w:firstLine="708"/>
        <w:jc w:val="both"/>
        <w:rPr>
          <w:bCs/>
        </w:rPr>
      </w:pPr>
      <w:r w:rsidRPr="000D43EA">
        <w:rPr>
          <w:bCs/>
        </w:rPr>
        <w:t>2. По КБК 0503 1000000000 следует, что были приобретены и установлены малые архитектурные формы, осуществлено обустройство автомобильных парковок  в районе дворовых территорий д. 27 - 36 мкр. Восточный.</w:t>
      </w:r>
    </w:p>
    <w:p w:rsidR="00087D9B" w:rsidRPr="000D43EA" w:rsidRDefault="00087D9B" w:rsidP="00D3111B">
      <w:pPr>
        <w:ind w:firstLine="708"/>
        <w:jc w:val="both"/>
        <w:rPr>
          <w:b/>
          <w:bCs/>
        </w:rPr>
      </w:pPr>
    </w:p>
    <w:p w:rsidR="002D0BE3" w:rsidRPr="000D43EA" w:rsidRDefault="002D0BE3" w:rsidP="00FE6304">
      <w:pPr>
        <w:ind w:firstLine="708"/>
        <w:jc w:val="both"/>
        <w:rPr>
          <w:b/>
          <w:bCs/>
        </w:rPr>
      </w:pPr>
      <w:r w:rsidRPr="000D43EA">
        <w:rPr>
          <w:b/>
          <w:bCs/>
        </w:rPr>
        <w:t>3.5. Анализ соответствия дефицита бюджета бюджетному законодательству.</w:t>
      </w:r>
    </w:p>
    <w:p w:rsidR="002D0BE3" w:rsidRPr="000D43EA" w:rsidRDefault="002D0BE3" w:rsidP="00FE6304">
      <w:pPr>
        <w:ind w:firstLine="708"/>
        <w:jc w:val="both"/>
        <w:rPr>
          <w:bCs/>
        </w:rPr>
      </w:pPr>
      <w:r w:rsidRPr="000D43EA">
        <w:rPr>
          <w:bCs/>
        </w:rPr>
        <w:t xml:space="preserve">Первоначально бюджет поселения сформирован бездефицитным, с учетом всех изменений Решением о бюджете утвержден дефицит бюджета в сумме </w:t>
      </w:r>
      <w:r w:rsidR="004172CC" w:rsidRPr="000D43EA">
        <w:rPr>
          <w:bCs/>
        </w:rPr>
        <w:t>1 772,9</w:t>
      </w:r>
      <w:r w:rsidRPr="000D43EA">
        <w:rPr>
          <w:bCs/>
        </w:rPr>
        <w:t xml:space="preserve"> тыс. руб. или </w:t>
      </w:r>
      <w:r w:rsidR="004172CC" w:rsidRPr="000D43EA">
        <w:rPr>
          <w:bCs/>
        </w:rPr>
        <w:t>9,5</w:t>
      </w:r>
      <w:r w:rsidRPr="000D43EA">
        <w:rPr>
          <w:bCs/>
        </w:rPr>
        <w:t xml:space="preserve">% от годового объема доходов бюджета без учета безвозмездных поступлений. </w:t>
      </w:r>
    </w:p>
    <w:p w:rsidR="002D0BE3" w:rsidRPr="000D43EA" w:rsidRDefault="002D0BE3" w:rsidP="00330411">
      <w:pPr>
        <w:ind w:firstLine="708"/>
        <w:jc w:val="both"/>
        <w:rPr>
          <w:bCs/>
        </w:rPr>
      </w:pPr>
      <w:r w:rsidRPr="000D43EA">
        <w:rPr>
          <w:bCs/>
        </w:rPr>
        <w:t xml:space="preserve">По итогам года бюджет поселения исполнен с профицитом в сумме </w:t>
      </w:r>
      <w:r w:rsidR="004172CC" w:rsidRPr="000D43EA">
        <w:rPr>
          <w:bCs/>
        </w:rPr>
        <w:t>474,2</w:t>
      </w:r>
      <w:r w:rsidRPr="000D43EA">
        <w:rPr>
          <w:bCs/>
        </w:rPr>
        <w:t xml:space="preserve"> тыс. руб., в результате остатки средств на счетах бюджета поселения увеличились с </w:t>
      </w:r>
      <w:r w:rsidR="004172CC" w:rsidRPr="000D43EA">
        <w:rPr>
          <w:bCs/>
        </w:rPr>
        <w:t>1 772,9</w:t>
      </w:r>
      <w:r w:rsidRPr="000D43EA">
        <w:rPr>
          <w:bCs/>
        </w:rPr>
        <w:t xml:space="preserve"> тыс. руб. до    </w:t>
      </w:r>
      <w:r w:rsidR="004172CC" w:rsidRPr="000D43EA">
        <w:rPr>
          <w:bCs/>
        </w:rPr>
        <w:t>2 247,1</w:t>
      </w:r>
      <w:r w:rsidRPr="000D43EA">
        <w:rPr>
          <w:bCs/>
        </w:rPr>
        <w:t xml:space="preserve">  тыс. руб.</w:t>
      </w:r>
    </w:p>
    <w:p w:rsidR="002D0BE3" w:rsidRPr="000D43EA" w:rsidRDefault="002D0BE3" w:rsidP="00067466">
      <w:pPr>
        <w:ind w:firstLine="708"/>
        <w:jc w:val="both"/>
        <w:rPr>
          <w:bCs/>
        </w:rPr>
      </w:pPr>
      <w:r w:rsidRPr="000D43EA">
        <w:rPr>
          <w:bCs/>
        </w:rPr>
        <w:t>Привлечение кредитов от бюджетов других уровней бюджетной системы РФ в 201</w:t>
      </w:r>
      <w:r w:rsidR="004172CC" w:rsidRPr="000D43EA">
        <w:rPr>
          <w:bCs/>
        </w:rPr>
        <w:t>7</w:t>
      </w:r>
      <w:r w:rsidRPr="000D43EA">
        <w:rPr>
          <w:bCs/>
        </w:rPr>
        <w:t xml:space="preserve"> году не осуществлялось, муниципальный долг городского поселения по итогам отчетного года не изменился и равен нулю. </w:t>
      </w:r>
    </w:p>
    <w:p w:rsidR="002D0BE3" w:rsidRPr="000D43EA" w:rsidRDefault="002D0BE3" w:rsidP="00067466">
      <w:pPr>
        <w:ind w:firstLine="708"/>
        <w:jc w:val="both"/>
        <w:rPr>
          <w:bCs/>
        </w:rPr>
      </w:pPr>
      <w:r w:rsidRPr="000D43EA">
        <w:rPr>
          <w:bCs/>
        </w:rPr>
        <w:t xml:space="preserve">Муниципальные гарантии за счет бюджета городского поселения в отчетном году не предоставлялись. </w:t>
      </w:r>
    </w:p>
    <w:p w:rsidR="002D0BE3" w:rsidRPr="000D43EA" w:rsidRDefault="002D0BE3" w:rsidP="00FE6304">
      <w:pPr>
        <w:ind w:firstLine="708"/>
        <w:jc w:val="both"/>
        <w:rPr>
          <w:bCs/>
        </w:rPr>
      </w:pPr>
    </w:p>
    <w:p w:rsidR="002D0BE3" w:rsidRPr="000D43EA" w:rsidRDefault="002D0BE3" w:rsidP="00FE6304">
      <w:pPr>
        <w:ind w:firstLine="709"/>
        <w:jc w:val="both"/>
        <w:rPr>
          <w:b/>
          <w:bCs/>
        </w:rPr>
      </w:pPr>
      <w:r w:rsidRPr="000D43EA">
        <w:rPr>
          <w:b/>
          <w:bCs/>
        </w:rPr>
        <w:t>3.6. Анализ дебиторской, кредиторской задолженности.</w:t>
      </w:r>
    </w:p>
    <w:p w:rsidR="002D0BE3" w:rsidRPr="000D43EA" w:rsidRDefault="002D0BE3" w:rsidP="00FE6304">
      <w:pPr>
        <w:ind w:firstLine="709"/>
        <w:jc w:val="both"/>
      </w:pPr>
      <w:r w:rsidRPr="000D43EA">
        <w:rPr>
          <w:bCs/>
        </w:rPr>
        <w:t>3.6.1. Д</w:t>
      </w:r>
      <w:r w:rsidRPr="000D43EA">
        <w:t xml:space="preserve">ебиторская задолженность поселения, отраженная в </w:t>
      </w:r>
      <w:r w:rsidRPr="000D43EA">
        <w:rPr>
          <w:bCs/>
        </w:rPr>
        <w:t>форме 0503169, по сравнению с аналогичным периодом 201</w:t>
      </w:r>
      <w:r w:rsidR="004172CC" w:rsidRPr="000D43EA">
        <w:rPr>
          <w:bCs/>
        </w:rPr>
        <w:t>6</w:t>
      </w:r>
      <w:r w:rsidRPr="000D43EA">
        <w:rPr>
          <w:bCs/>
        </w:rPr>
        <w:t xml:space="preserve"> года снизилась на </w:t>
      </w:r>
      <w:r w:rsidR="004172CC" w:rsidRPr="000D43EA">
        <w:rPr>
          <w:bCs/>
        </w:rPr>
        <w:t>472,3</w:t>
      </w:r>
      <w:r w:rsidRPr="000D43EA">
        <w:rPr>
          <w:bCs/>
        </w:rPr>
        <w:t xml:space="preserve"> тыс. руб. или на </w:t>
      </w:r>
      <w:r w:rsidR="004172CC" w:rsidRPr="000D43EA">
        <w:rPr>
          <w:bCs/>
        </w:rPr>
        <w:t>55,3</w:t>
      </w:r>
      <w:r w:rsidRPr="000D43EA">
        <w:rPr>
          <w:bCs/>
        </w:rPr>
        <w:t xml:space="preserve">% и </w:t>
      </w:r>
      <w:r w:rsidRPr="000D43EA">
        <w:t>на конец 201</w:t>
      </w:r>
      <w:r w:rsidR="004172CC" w:rsidRPr="000D43EA">
        <w:t>7</w:t>
      </w:r>
      <w:r w:rsidRPr="000D43EA">
        <w:t xml:space="preserve"> года состав</w:t>
      </w:r>
      <w:r w:rsidR="004172CC" w:rsidRPr="000D43EA">
        <w:t>ила</w:t>
      </w:r>
      <w:r w:rsidRPr="000D43EA">
        <w:t xml:space="preserve"> </w:t>
      </w:r>
      <w:r w:rsidR="004172CC" w:rsidRPr="000D43EA">
        <w:t>382,1</w:t>
      </w:r>
      <w:r w:rsidRPr="000D43EA">
        <w:t>тыс. руб., в том числе:</w:t>
      </w:r>
    </w:p>
    <w:p w:rsidR="002D0BE3" w:rsidRPr="000D43EA" w:rsidRDefault="002D0BE3" w:rsidP="00FE6304">
      <w:pPr>
        <w:ind w:firstLine="709"/>
        <w:jc w:val="both"/>
      </w:pPr>
      <w:r w:rsidRPr="000D43EA">
        <w:t xml:space="preserve">- по коммунальным услугам – </w:t>
      </w:r>
      <w:r w:rsidR="004172CC" w:rsidRPr="000D43EA">
        <w:t>131,7</w:t>
      </w:r>
      <w:r w:rsidRPr="000D43EA">
        <w:t xml:space="preserve"> тыс. руб.;</w:t>
      </w:r>
    </w:p>
    <w:p w:rsidR="002D0BE3" w:rsidRPr="000D43EA" w:rsidRDefault="002D0BE3" w:rsidP="00FE6304">
      <w:pPr>
        <w:ind w:firstLine="709"/>
        <w:jc w:val="both"/>
      </w:pPr>
      <w:r w:rsidRPr="000D43EA">
        <w:t xml:space="preserve">- по приобретению основных средств – </w:t>
      </w:r>
      <w:r w:rsidR="004172CC" w:rsidRPr="000D43EA">
        <w:t>91,2</w:t>
      </w:r>
      <w:r w:rsidRPr="000D43EA">
        <w:t xml:space="preserve"> тыс. руб.;</w:t>
      </w:r>
    </w:p>
    <w:p w:rsidR="002D0BE3" w:rsidRPr="000D43EA" w:rsidRDefault="002D0BE3" w:rsidP="00FE6304">
      <w:pPr>
        <w:ind w:firstLine="709"/>
        <w:jc w:val="both"/>
      </w:pPr>
      <w:r w:rsidRPr="000D43EA">
        <w:t xml:space="preserve">- по платежам в бюджет – </w:t>
      </w:r>
      <w:r w:rsidR="004172CC" w:rsidRPr="000D43EA">
        <w:t>126,3</w:t>
      </w:r>
      <w:r w:rsidRPr="000D43EA">
        <w:t xml:space="preserve"> тыс. руб.;</w:t>
      </w:r>
    </w:p>
    <w:p w:rsidR="002D0BE3" w:rsidRPr="000D43EA" w:rsidRDefault="002D0BE3" w:rsidP="00FE6304">
      <w:pPr>
        <w:ind w:firstLine="709"/>
        <w:jc w:val="both"/>
      </w:pPr>
      <w:r w:rsidRPr="000D43EA">
        <w:t>- по расчетам по доходам – 10,</w:t>
      </w:r>
      <w:r w:rsidR="004172CC" w:rsidRPr="000D43EA">
        <w:t>0</w:t>
      </w:r>
      <w:r w:rsidRPr="000D43EA">
        <w:t xml:space="preserve"> тыс. руб.;</w:t>
      </w:r>
    </w:p>
    <w:p w:rsidR="002D0BE3" w:rsidRPr="000D43EA" w:rsidRDefault="002D0BE3" w:rsidP="00FE6304">
      <w:pPr>
        <w:ind w:firstLine="709"/>
        <w:jc w:val="both"/>
      </w:pPr>
      <w:r w:rsidRPr="000D43EA">
        <w:t xml:space="preserve">- по расчетам с подотчетными лицами – </w:t>
      </w:r>
      <w:r w:rsidR="004172CC" w:rsidRPr="000D43EA">
        <w:t>22,9</w:t>
      </w:r>
      <w:r w:rsidRPr="000D43EA">
        <w:t xml:space="preserve"> тыс. руб.</w:t>
      </w:r>
    </w:p>
    <w:p w:rsidR="002D0BE3" w:rsidRPr="000D43EA" w:rsidRDefault="002D0BE3" w:rsidP="000E22D8">
      <w:pPr>
        <w:ind w:firstLine="709"/>
        <w:jc w:val="both"/>
        <w:rPr>
          <w:bCs/>
        </w:rPr>
      </w:pPr>
      <w:r w:rsidRPr="000D43EA">
        <w:rPr>
          <w:bCs/>
        </w:rPr>
        <w:t xml:space="preserve">3.6.2. Кредиторская задолженность бюджета поселения по данным формы 0503169 в течение года </w:t>
      </w:r>
      <w:r w:rsidR="004172CC" w:rsidRPr="000D43EA">
        <w:rPr>
          <w:bCs/>
        </w:rPr>
        <w:t>снизилась на 132,5 тыс. руб.</w:t>
      </w:r>
      <w:r w:rsidRPr="000D43EA">
        <w:rPr>
          <w:bCs/>
        </w:rPr>
        <w:t xml:space="preserve"> и состав</w:t>
      </w:r>
      <w:r w:rsidR="004172CC" w:rsidRPr="000D43EA">
        <w:rPr>
          <w:bCs/>
        </w:rPr>
        <w:t>ила</w:t>
      </w:r>
      <w:r w:rsidRPr="000D43EA">
        <w:rPr>
          <w:bCs/>
        </w:rPr>
        <w:t xml:space="preserve"> 1</w:t>
      </w:r>
      <w:r w:rsidR="004172CC" w:rsidRPr="000D43EA">
        <w:rPr>
          <w:bCs/>
        </w:rPr>
        <w:t>7,5</w:t>
      </w:r>
      <w:r w:rsidRPr="000D43EA">
        <w:rPr>
          <w:bCs/>
        </w:rPr>
        <w:t xml:space="preserve"> тыс. руб., в том числе:</w:t>
      </w:r>
    </w:p>
    <w:p w:rsidR="002D0BE3" w:rsidRPr="000D43EA" w:rsidRDefault="002D0BE3" w:rsidP="000E22D8">
      <w:pPr>
        <w:ind w:firstLine="709"/>
        <w:jc w:val="both"/>
        <w:rPr>
          <w:bCs/>
        </w:rPr>
      </w:pPr>
      <w:r w:rsidRPr="000D43EA">
        <w:rPr>
          <w:bCs/>
        </w:rPr>
        <w:t>- по платежам в бюджет</w:t>
      </w:r>
      <w:r w:rsidR="004172CC" w:rsidRPr="000D43EA">
        <w:rPr>
          <w:bCs/>
        </w:rPr>
        <w:t xml:space="preserve"> – </w:t>
      </w:r>
      <w:r w:rsidRPr="000D43EA">
        <w:rPr>
          <w:bCs/>
        </w:rPr>
        <w:t xml:space="preserve"> </w:t>
      </w:r>
      <w:r w:rsidR="004172CC" w:rsidRPr="000D43EA">
        <w:rPr>
          <w:bCs/>
        </w:rPr>
        <w:t>2,5</w:t>
      </w:r>
      <w:r w:rsidRPr="000D43EA">
        <w:rPr>
          <w:bCs/>
        </w:rPr>
        <w:t xml:space="preserve"> тыс. руб.;</w:t>
      </w:r>
    </w:p>
    <w:p w:rsidR="002D0BE3" w:rsidRPr="000D43EA" w:rsidRDefault="002D0BE3" w:rsidP="000E22D8">
      <w:pPr>
        <w:ind w:firstLine="709"/>
        <w:jc w:val="both"/>
        <w:rPr>
          <w:bCs/>
        </w:rPr>
      </w:pPr>
      <w:r w:rsidRPr="000D43EA">
        <w:rPr>
          <w:bCs/>
        </w:rPr>
        <w:t xml:space="preserve">- по коммунальным услугам – </w:t>
      </w:r>
      <w:r w:rsidR="004172CC" w:rsidRPr="000D43EA">
        <w:rPr>
          <w:bCs/>
        </w:rPr>
        <w:t>15,0</w:t>
      </w:r>
      <w:r w:rsidRPr="000D43EA">
        <w:rPr>
          <w:bCs/>
        </w:rPr>
        <w:t xml:space="preserve"> тыс. руб.</w:t>
      </w:r>
    </w:p>
    <w:p w:rsidR="002D0BE3" w:rsidRPr="000D43EA" w:rsidRDefault="002D0BE3" w:rsidP="000E22D8">
      <w:pPr>
        <w:ind w:firstLine="709"/>
        <w:jc w:val="both"/>
      </w:pPr>
      <w:r w:rsidRPr="000D43EA">
        <w:t>Проверить достоверность данных по дебиторской, кредиторской задолженности бюджета поселения не представляется возможным, так как в формах бюджетной отчетности 0503110, 0503121, 0503124 данные о начисленных доходах и расходах бюджета поселения равны данным по кассовым поступлениям и выбытиям.</w:t>
      </w:r>
    </w:p>
    <w:p w:rsidR="002D0BE3" w:rsidRPr="000D43EA" w:rsidRDefault="002D0BE3" w:rsidP="00FE6304">
      <w:pPr>
        <w:tabs>
          <w:tab w:val="left" w:pos="4320"/>
          <w:tab w:val="left" w:pos="5490"/>
        </w:tabs>
        <w:ind w:firstLine="284"/>
        <w:jc w:val="center"/>
        <w:rPr>
          <w:b/>
        </w:rPr>
      </w:pPr>
    </w:p>
    <w:p w:rsidR="002D0BE3" w:rsidRPr="000D43EA" w:rsidRDefault="002D0BE3" w:rsidP="00FE6304">
      <w:pPr>
        <w:tabs>
          <w:tab w:val="left" w:pos="4320"/>
          <w:tab w:val="left" w:pos="5490"/>
        </w:tabs>
        <w:ind w:firstLine="284"/>
        <w:jc w:val="center"/>
        <w:rPr>
          <w:b/>
        </w:rPr>
      </w:pPr>
      <w:r w:rsidRPr="000D43EA">
        <w:rPr>
          <w:b/>
        </w:rPr>
        <w:t>4. Оценка соблюдения установленных законодательством требований по подготовке и представлению на внешнюю проверку годовой бюджетной отчетности и годового отчета об исполнении бюджета</w:t>
      </w:r>
    </w:p>
    <w:p w:rsidR="00BB525E" w:rsidRPr="000D43EA" w:rsidRDefault="002D0BE3" w:rsidP="00FE6304">
      <w:pPr>
        <w:ind w:firstLine="708"/>
        <w:jc w:val="both"/>
        <w:rPr>
          <w:bCs/>
        </w:rPr>
      </w:pPr>
      <w:r w:rsidRPr="000D43EA">
        <w:rPr>
          <w:bCs/>
        </w:rPr>
        <w:t>4.1. Состав форм годовой бюджетной отчетности в целом соответству</w:t>
      </w:r>
      <w:r w:rsidR="00E13C8E" w:rsidRPr="000D43EA">
        <w:rPr>
          <w:bCs/>
        </w:rPr>
        <w:t>е</w:t>
      </w:r>
      <w:r w:rsidRPr="000D43EA">
        <w:rPr>
          <w:bCs/>
        </w:rPr>
        <w:t>т требованиям, установленным бюджетным законодательством</w:t>
      </w:r>
      <w:r w:rsidR="00BB525E" w:rsidRPr="000D43EA">
        <w:rPr>
          <w:bCs/>
        </w:rPr>
        <w:t>.</w:t>
      </w:r>
      <w:r w:rsidRPr="000D43EA">
        <w:rPr>
          <w:bCs/>
        </w:rPr>
        <w:t xml:space="preserve"> </w:t>
      </w:r>
    </w:p>
    <w:p w:rsidR="002D0BE3" w:rsidRPr="000D43EA" w:rsidRDefault="002D0BE3" w:rsidP="00FE6304">
      <w:pPr>
        <w:ind w:firstLine="708"/>
        <w:jc w:val="both"/>
        <w:rPr>
          <w:bCs/>
        </w:rPr>
      </w:pPr>
      <w:r w:rsidRPr="000D43EA">
        <w:rPr>
          <w:bCs/>
        </w:rPr>
        <w:t xml:space="preserve">4.2. Бюджетная отчетность предоставлена в </w:t>
      </w:r>
      <w:r w:rsidR="00DE3E5E" w:rsidRPr="000D43EA">
        <w:rPr>
          <w:bCs/>
        </w:rPr>
        <w:t>не</w:t>
      </w:r>
      <w:r w:rsidRPr="000D43EA">
        <w:rPr>
          <w:bCs/>
        </w:rPr>
        <w:t xml:space="preserve">сброшюрованном и </w:t>
      </w:r>
      <w:r w:rsidR="00DE3E5E" w:rsidRPr="000D43EA">
        <w:rPr>
          <w:bCs/>
        </w:rPr>
        <w:t>не</w:t>
      </w:r>
      <w:r w:rsidRPr="000D43EA">
        <w:rPr>
          <w:bCs/>
        </w:rPr>
        <w:t>пронумерованном виде с оглавлением и сопроводительным письмом.</w:t>
      </w:r>
    </w:p>
    <w:p w:rsidR="002D0BE3" w:rsidRPr="000D43EA" w:rsidRDefault="002D0BE3" w:rsidP="00074FB2">
      <w:pPr>
        <w:ind w:firstLine="709"/>
        <w:jc w:val="both"/>
        <w:rPr>
          <w:bCs/>
        </w:rPr>
      </w:pPr>
      <w:r w:rsidRPr="000D43EA">
        <w:t xml:space="preserve">4.3. </w:t>
      </w:r>
      <w:r w:rsidRPr="000D43EA">
        <w:rPr>
          <w:bCs/>
        </w:rPr>
        <w:t>Бюджетная отчетность проверена и принята Комитетом по управлению муниципальными финансами администрации Октябрьского района.</w:t>
      </w:r>
    </w:p>
    <w:p w:rsidR="002D0BE3" w:rsidRPr="000D43EA" w:rsidRDefault="002D0BE3" w:rsidP="00FE6304">
      <w:pPr>
        <w:ind w:firstLine="708"/>
        <w:jc w:val="both"/>
      </w:pPr>
      <w:r w:rsidRPr="000D43EA">
        <w:rPr>
          <w:bCs/>
        </w:rPr>
        <w:t>4.4. Сумма плановых бюджетных назначений, отраженная в бюджетной отчетности, в годовом отчете об исполнении бюджета по расходам частично не соответствует показателям, утвержденным Решением о бюджете.</w:t>
      </w:r>
    </w:p>
    <w:p w:rsidR="002D0BE3" w:rsidRPr="000D43EA" w:rsidRDefault="002D0BE3" w:rsidP="00BD24B1">
      <w:pPr>
        <w:ind w:firstLine="708"/>
        <w:jc w:val="both"/>
        <w:rPr>
          <w:bCs/>
        </w:rPr>
      </w:pPr>
      <w:r w:rsidRPr="000D43EA">
        <w:rPr>
          <w:bCs/>
        </w:rPr>
        <w:lastRenderedPageBreak/>
        <w:t>4.5. В годовой бюджетной отчетности, годовом отчете имеют место нарушения</w:t>
      </w:r>
      <w:r w:rsidR="00C22C59" w:rsidRPr="000D43EA">
        <w:rPr>
          <w:bCs/>
        </w:rPr>
        <w:t xml:space="preserve"> Приказа № 65н в части</w:t>
      </w:r>
      <w:r w:rsidRPr="000D43EA">
        <w:rPr>
          <w:bCs/>
        </w:rPr>
        <w:t xml:space="preserve"> классификации доходов, расходов бюджета, источников финансирования дефицита бюджета. </w:t>
      </w:r>
    </w:p>
    <w:p w:rsidR="002D0BE3" w:rsidRPr="000D43EA" w:rsidRDefault="002D0BE3" w:rsidP="001A145A">
      <w:pPr>
        <w:ind w:firstLine="709"/>
        <w:jc w:val="both"/>
      </w:pPr>
      <w:r w:rsidRPr="000D43EA">
        <w:rPr>
          <w:bCs/>
        </w:rPr>
        <w:t>4.6. Основные показатели кассового исполнения бюджета в годовом отчете об исполнении бюджета, в основном, соответствуют показателям годовой бюджетной отчетности</w:t>
      </w:r>
      <w:r w:rsidR="00087D9B" w:rsidRPr="000D43EA">
        <w:rPr>
          <w:bCs/>
        </w:rPr>
        <w:t>, но имеются отдельные нарушения</w:t>
      </w:r>
      <w:r w:rsidRPr="000D43EA">
        <w:rPr>
          <w:bCs/>
        </w:rPr>
        <w:t>.</w:t>
      </w:r>
      <w:r w:rsidRPr="000D43EA">
        <w:t xml:space="preserve"> </w:t>
      </w:r>
    </w:p>
    <w:p w:rsidR="002D0BE3" w:rsidRPr="000D43EA" w:rsidRDefault="002D0BE3" w:rsidP="001A145A">
      <w:pPr>
        <w:ind w:firstLine="709"/>
        <w:jc w:val="both"/>
      </w:pPr>
      <w:r w:rsidRPr="000D43EA">
        <w:t>4.7. Справка по консолидируемым расчетам с КУМС сверена и заверена подписями участников консолидируемых расчетов.</w:t>
      </w:r>
    </w:p>
    <w:p w:rsidR="002D0BE3" w:rsidRPr="000D43EA" w:rsidRDefault="002D0BE3" w:rsidP="007F62F9">
      <w:pPr>
        <w:ind w:firstLine="708"/>
        <w:jc w:val="both"/>
        <w:rPr>
          <w:bCs/>
        </w:rPr>
      </w:pPr>
      <w:r w:rsidRPr="000D43EA">
        <w:rPr>
          <w:bCs/>
        </w:rPr>
        <w:t xml:space="preserve">4.8. В </w:t>
      </w:r>
      <w:r w:rsidR="002F1C92" w:rsidRPr="000D43EA">
        <w:rPr>
          <w:bCs/>
        </w:rPr>
        <w:t>разделе 5 пояснительной записки отражена информация об отсутствии расхожден</w:t>
      </w:r>
      <w:r w:rsidR="00F40366" w:rsidRPr="000D43EA">
        <w:rPr>
          <w:bCs/>
        </w:rPr>
        <w:t xml:space="preserve">ий по результатам инвентаризации </w:t>
      </w:r>
      <w:r w:rsidRPr="000D43EA">
        <w:rPr>
          <w:bCs/>
        </w:rPr>
        <w:t>перед составлением годовой бюджетной отчетности.</w:t>
      </w:r>
    </w:p>
    <w:p w:rsidR="002D0BE3" w:rsidRPr="000D43EA" w:rsidRDefault="002D0BE3" w:rsidP="00FE6304">
      <w:pPr>
        <w:ind w:firstLine="708"/>
        <w:jc w:val="both"/>
        <w:rPr>
          <w:bCs/>
        </w:rPr>
      </w:pPr>
    </w:p>
    <w:p w:rsidR="002D0BE3" w:rsidRPr="000D43EA" w:rsidRDefault="002D0BE3" w:rsidP="00FE6304">
      <w:pPr>
        <w:ind w:firstLine="708"/>
        <w:jc w:val="both"/>
        <w:rPr>
          <w:b/>
          <w:bCs/>
        </w:rPr>
      </w:pPr>
      <w:r w:rsidRPr="000D43EA">
        <w:rPr>
          <w:b/>
          <w:bCs/>
        </w:rPr>
        <w:t>4.7. Замечания к годовой бюджетной отчетности.</w:t>
      </w:r>
    </w:p>
    <w:p w:rsidR="002D0BE3" w:rsidRPr="000D43EA" w:rsidRDefault="002D0BE3" w:rsidP="0046460A">
      <w:pPr>
        <w:ind w:firstLine="708"/>
        <w:jc w:val="both"/>
        <w:rPr>
          <w:bCs/>
        </w:rPr>
      </w:pPr>
      <w:r w:rsidRPr="000D43EA">
        <w:rPr>
          <w:bCs/>
        </w:rPr>
        <w:t>4.7.1. В Отчете об исполнении бюджета (ф. 0503117), Отчете о кассовом поступлении и выбытии бюджетных средств (ф. 0503124) коды источников финансирования дефицита бюджета не соответствует установленным Приказом № 65н.</w:t>
      </w:r>
    </w:p>
    <w:p w:rsidR="002D0BE3" w:rsidRPr="000D43EA" w:rsidRDefault="002D0BE3" w:rsidP="00FE6304">
      <w:pPr>
        <w:ind w:firstLine="709"/>
        <w:jc w:val="both"/>
        <w:rPr>
          <w:bCs/>
        </w:rPr>
      </w:pPr>
      <w:r w:rsidRPr="000D43EA">
        <w:rPr>
          <w:bCs/>
        </w:rPr>
        <w:t xml:space="preserve">4.7.2. В Отчете о движении денежных средств (ф. 0503123) </w:t>
      </w:r>
      <w:r w:rsidR="00AC199A" w:rsidRPr="000D43EA">
        <w:rPr>
          <w:bCs/>
        </w:rPr>
        <w:t xml:space="preserve">в графе 5 «за аналогичный период прошлого года» </w:t>
      </w:r>
      <w:r w:rsidRPr="000D43EA">
        <w:rPr>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sidRPr="000D43EA">
        <w:t xml:space="preserve"> </w:t>
      </w:r>
      <w:r w:rsidRPr="000D43EA">
        <w:rPr>
          <w:bCs/>
        </w:rPr>
        <w:t xml:space="preserve">в сумме 276,1 тыс. руб. отражены как поступления от реализации </w:t>
      </w:r>
      <w:r w:rsidR="00AC199A" w:rsidRPr="000D43EA">
        <w:rPr>
          <w:bCs/>
        </w:rPr>
        <w:t>не</w:t>
      </w:r>
      <w:r w:rsidRPr="000D43EA">
        <w:rPr>
          <w:bCs/>
        </w:rPr>
        <w:t xml:space="preserve">материальных </w:t>
      </w:r>
      <w:r w:rsidR="00AC199A" w:rsidRPr="000D43EA">
        <w:rPr>
          <w:bCs/>
        </w:rPr>
        <w:t>активов</w:t>
      </w:r>
      <w:r w:rsidRPr="000D43EA">
        <w:rPr>
          <w:bCs/>
        </w:rPr>
        <w:t>.</w:t>
      </w:r>
    </w:p>
    <w:p w:rsidR="002D0BE3" w:rsidRPr="000D43EA" w:rsidRDefault="002D0BE3" w:rsidP="00FE6304">
      <w:pPr>
        <w:ind w:firstLine="709"/>
        <w:jc w:val="both"/>
        <w:rPr>
          <w:bCs/>
        </w:rPr>
      </w:pPr>
      <w:r w:rsidRPr="000D43EA">
        <w:rPr>
          <w:bCs/>
        </w:rPr>
        <w:t>4.7.3. В Сведениях об исполнении текстовых статей закона (решения) о бюджете (таблица №3) данные по показателю дефицита бюджета, указанные в графе 1</w:t>
      </w:r>
      <w:r w:rsidR="002F1C92" w:rsidRPr="000D43EA">
        <w:rPr>
          <w:bCs/>
        </w:rPr>
        <w:t xml:space="preserve">                (2 247,1 тыс. руб.)</w:t>
      </w:r>
      <w:r w:rsidRPr="000D43EA">
        <w:rPr>
          <w:bCs/>
        </w:rPr>
        <w:t>, не соответствуют утвержденным Решением о бюджете</w:t>
      </w:r>
      <w:r w:rsidR="002F1C92" w:rsidRPr="000D43EA">
        <w:rPr>
          <w:bCs/>
        </w:rPr>
        <w:t xml:space="preserve"> (1 772,9 тыс. руб.)</w:t>
      </w:r>
      <w:r w:rsidRPr="000D43EA">
        <w:rPr>
          <w:bCs/>
        </w:rPr>
        <w:t>.</w:t>
      </w:r>
      <w:r w:rsidRPr="000D43EA">
        <w:t xml:space="preserve"> В графе 2 по строке «дефицит бюджета» результат исполнения</w:t>
      </w:r>
      <w:r w:rsidR="002F1C92" w:rsidRPr="000D43EA">
        <w:t xml:space="preserve"> отражен некорректно, так как фактический профицит бюджета разделен на плановый дефицит бюджета</w:t>
      </w:r>
      <w:r w:rsidRPr="000D43EA">
        <w:t>.</w:t>
      </w:r>
    </w:p>
    <w:p w:rsidR="0026036B" w:rsidRPr="000D43EA" w:rsidRDefault="002D0BE3" w:rsidP="0026036B">
      <w:pPr>
        <w:ind w:firstLine="708"/>
        <w:jc w:val="both"/>
        <w:rPr>
          <w:bCs/>
        </w:rPr>
      </w:pPr>
      <w:r w:rsidRPr="000D43EA">
        <w:rPr>
          <w:bCs/>
        </w:rPr>
        <w:t xml:space="preserve">4.7.4. </w:t>
      </w:r>
      <w:r w:rsidR="0026036B" w:rsidRPr="000D43EA">
        <w:rPr>
          <w:bCs/>
        </w:rPr>
        <w:t>В нарушение п. 104 Инструкции № 191н в форме 0503140 «Баланс по поступлениям и выбытиям бюджетных средств» данные по строке 181 «средства на счетах бюджета в органе Федерального казначейства» не соответствуют данным Баланса (ф. 0503120).</w:t>
      </w:r>
    </w:p>
    <w:p w:rsidR="002D0BE3" w:rsidRPr="000D43EA" w:rsidRDefault="002D0BE3" w:rsidP="00FE6304">
      <w:pPr>
        <w:ind w:firstLine="709"/>
        <w:jc w:val="both"/>
        <w:rPr>
          <w:bCs/>
        </w:rPr>
      </w:pPr>
      <w:r w:rsidRPr="000D43EA">
        <w:rPr>
          <w:bCs/>
        </w:rPr>
        <w:t xml:space="preserve">4.7.5. В нарушение Приказа № 65н стоимость имущества, переданного поселению из бюджета района, в сумме </w:t>
      </w:r>
      <w:r w:rsidR="003173A4" w:rsidRPr="000D43EA">
        <w:rPr>
          <w:bCs/>
        </w:rPr>
        <w:t xml:space="preserve">24 211,2 </w:t>
      </w:r>
      <w:r w:rsidRPr="000D43EA">
        <w:rPr>
          <w:bCs/>
        </w:rPr>
        <w:t xml:space="preserve">тыс. руб. отражена по КБК 000 202 </w:t>
      </w:r>
      <w:r w:rsidR="003173A4" w:rsidRPr="000D43EA">
        <w:rPr>
          <w:bCs/>
        </w:rPr>
        <w:t>90</w:t>
      </w:r>
      <w:r w:rsidRPr="000D43EA">
        <w:rPr>
          <w:bCs/>
        </w:rPr>
        <w:t xml:space="preserve">024 13 0000 151, то есть как «Прочие безвозмездные поступления в бюджеты городских поселений </w:t>
      </w:r>
      <w:r w:rsidRPr="000D43EA">
        <w:rPr>
          <w:b/>
          <w:bCs/>
        </w:rPr>
        <w:t>от бюджетов субъектов</w:t>
      </w:r>
      <w:r w:rsidRPr="000D43EA">
        <w:rPr>
          <w:bCs/>
        </w:rPr>
        <w:t xml:space="preserve"> Российской Федерации».</w:t>
      </w:r>
    </w:p>
    <w:p w:rsidR="002D0BE3" w:rsidRPr="000D43EA" w:rsidRDefault="002D0BE3" w:rsidP="00A97118">
      <w:pPr>
        <w:ind w:firstLine="709"/>
        <w:jc w:val="both"/>
        <w:rPr>
          <w:bCs/>
        </w:rPr>
      </w:pPr>
      <w:r w:rsidRPr="000D43EA">
        <w:rPr>
          <w:bCs/>
        </w:rPr>
        <w:t xml:space="preserve">4.7.6. </w:t>
      </w:r>
      <w:r w:rsidR="00F40366" w:rsidRPr="000D43EA">
        <w:t>В соответствии с положениями п. 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Таблица № 6 не заполняется.</w:t>
      </w:r>
    </w:p>
    <w:p w:rsidR="002D0BE3" w:rsidRPr="000D43EA" w:rsidRDefault="002D0BE3" w:rsidP="00A936A1">
      <w:pPr>
        <w:ind w:firstLine="709"/>
        <w:jc w:val="both"/>
        <w:rPr>
          <w:bCs/>
        </w:rPr>
      </w:pPr>
      <w:r w:rsidRPr="000D43EA">
        <w:rPr>
          <w:bCs/>
        </w:rPr>
        <w:t xml:space="preserve">4.7.7. В Балансе (ф. 0503120) по строке 230 «Расчеты по доходам 020500000», в Сведениях о дебиторской задолженности (ф.0503169) отражена дебиторская задолженность по доходам бюджета на начало года в сумме </w:t>
      </w:r>
      <w:r w:rsidR="00606430" w:rsidRPr="000D43EA">
        <w:rPr>
          <w:bCs/>
        </w:rPr>
        <w:t>10,2</w:t>
      </w:r>
      <w:r w:rsidRPr="000D43EA">
        <w:rPr>
          <w:bCs/>
        </w:rPr>
        <w:t xml:space="preserve"> тыс. руб., на конец года – 10,</w:t>
      </w:r>
      <w:r w:rsidR="00606430" w:rsidRPr="000D43EA">
        <w:rPr>
          <w:bCs/>
        </w:rPr>
        <w:t>0</w:t>
      </w:r>
      <w:r w:rsidRPr="000D43EA">
        <w:rPr>
          <w:bCs/>
        </w:rPr>
        <w:t xml:space="preserve"> тыс. руб., при этом в</w:t>
      </w:r>
      <w:r w:rsidRPr="000D43EA">
        <w:t xml:space="preserve"> Справке по заключению счетов (ф. 0503110) расхождение по счетам 04011000 «Доходы текущего финансового года» и 040210000 «Поступления в бюджет по доходам» не отражено, что свидетельствует о наличии нарушений при </w:t>
      </w:r>
      <w:r w:rsidRPr="000D43EA">
        <w:rPr>
          <w:bCs/>
        </w:rPr>
        <w:t>отражении операций на счетах бухгалтерского учета</w:t>
      </w:r>
      <w:r w:rsidRPr="000D43EA">
        <w:t>, о недостоверности данных бюджетной отчетности.</w:t>
      </w:r>
    </w:p>
    <w:p w:rsidR="002D0BE3" w:rsidRPr="000D43EA" w:rsidRDefault="002D0BE3" w:rsidP="00B9638F">
      <w:pPr>
        <w:autoSpaceDE w:val="0"/>
        <w:autoSpaceDN w:val="0"/>
        <w:adjustRightInd w:val="0"/>
        <w:ind w:firstLine="709"/>
        <w:jc w:val="both"/>
      </w:pPr>
      <w:r w:rsidRPr="000D43EA">
        <w:rPr>
          <w:bCs/>
        </w:rPr>
        <w:t xml:space="preserve">4.7.8. В нарушение Приказа № 162н дебиторская задолженность по доходам бюджета от оказания платных услуг </w:t>
      </w:r>
      <w:r w:rsidR="00606430" w:rsidRPr="000D43EA">
        <w:rPr>
          <w:bCs/>
        </w:rPr>
        <w:t xml:space="preserve">на начало года </w:t>
      </w:r>
      <w:r w:rsidRPr="000D43EA">
        <w:rPr>
          <w:bCs/>
        </w:rPr>
        <w:t>отражена по счету 1 205 81 000 «</w:t>
      </w:r>
      <w:r w:rsidRPr="000D43EA">
        <w:t>Расчеты с плательщиками прочих доходов».</w:t>
      </w:r>
    </w:p>
    <w:p w:rsidR="001A367A" w:rsidRPr="000D43EA" w:rsidRDefault="002D0BE3" w:rsidP="00531093">
      <w:pPr>
        <w:ind w:firstLine="709"/>
        <w:jc w:val="both"/>
        <w:rPr>
          <w:bCs/>
        </w:rPr>
      </w:pPr>
      <w:r w:rsidRPr="000D43EA">
        <w:rPr>
          <w:bCs/>
        </w:rPr>
        <w:t xml:space="preserve">4.7.9. </w:t>
      </w:r>
      <w:r w:rsidR="0026036B" w:rsidRPr="000D43EA">
        <w:rPr>
          <w:bCs/>
        </w:rPr>
        <w:t>В Пояснительной записке (ф. 0503160) группировка доходов бюджета приведена с нарушением положений п. 4 ст. 20 БК РФ.</w:t>
      </w:r>
    </w:p>
    <w:p w:rsidR="00F40366" w:rsidRPr="000D43EA" w:rsidRDefault="002D0BE3" w:rsidP="00531093">
      <w:pPr>
        <w:ind w:firstLine="709"/>
        <w:jc w:val="both"/>
        <w:rPr>
          <w:bCs/>
        </w:rPr>
      </w:pPr>
      <w:r w:rsidRPr="000D43EA">
        <w:rPr>
          <w:bCs/>
        </w:rPr>
        <w:t xml:space="preserve">4.7.10. </w:t>
      </w:r>
      <w:r w:rsidR="00F40366" w:rsidRPr="000D43EA">
        <w:t>В</w:t>
      </w:r>
      <w:r w:rsidR="00F40366" w:rsidRPr="000D43EA">
        <w:rPr>
          <w:bCs/>
        </w:rPr>
        <w:t xml:space="preserve"> нарушение п. 160 Инструкции 191 в Форме 0503161 «Сведения о количестве подведомственных участников бюджетного процесса, учреждений и государственных </w:t>
      </w:r>
      <w:r w:rsidR="00F40366" w:rsidRPr="000D43EA">
        <w:rPr>
          <w:bCs/>
        </w:rPr>
        <w:lastRenderedPageBreak/>
        <w:t xml:space="preserve">(муниципальных) унитарных предприятий» не отражено </w:t>
      </w:r>
      <w:r w:rsidR="00F40366" w:rsidRPr="000D43EA">
        <w:t>количество главных распорядителей средств соответствующего бюджета бюджетной системы Российской Федерации.</w:t>
      </w:r>
    </w:p>
    <w:p w:rsidR="00C22C59" w:rsidRPr="000D43EA" w:rsidRDefault="002D0BE3" w:rsidP="00C22C59">
      <w:pPr>
        <w:autoSpaceDE w:val="0"/>
        <w:autoSpaceDN w:val="0"/>
        <w:adjustRightInd w:val="0"/>
        <w:ind w:firstLine="709"/>
        <w:jc w:val="both"/>
        <w:rPr>
          <w:bCs/>
        </w:rPr>
      </w:pPr>
      <w:r w:rsidRPr="000D43EA">
        <w:t xml:space="preserve">4.7.11. </w:t>
      </w:r>
      <w:r w:rsidR="00C22C59" w:rsidRPr="000D43EA">
        <w:rPr>
          <w:bCs/>
        </w:rPr>
        <w:t>В нарушение п. 167 Инструкции № 191н в графе 12 формы 0503169 не указана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w:t>
      </w:r>
    </w:p>
    <w:p w:rsidR="00C3310D" w:rsidRPr="000D43EA" w:rsidRDefault="002D0BE3" w:rsidP="00831005">
      <w:pPr>
        <w:ind w:firstLine="708"/>
        <w:jc w:val="both"/>
        <w:rPr>
          <w:bCs/>
        </w:rPr>
      </w:pPr>
      <w:r w:rsidRPr="000D43EA">
        <w:rPr>
          <w:bCs/>
        </w:rPr>
        <w:t xml:space="preserve">4.7.12. </w:t>
      </w:r>
      <w:r w:rsidR="00C3310D" w:rsidRPr="000D43EA">
        <w:rPr>
          <w:bCs/>
        </w:rPr>
        <w:t xml:space="preserve">Из анализа кассовых и фактических расходов бюджета установлено, что фактические расходы соответствуют кассовым расходам бюджета поселения, что не соответствует данным по изменению дебиторской, кредиторской задолженности, отраженным в форме 0503169 «Сведения по дебиторской и кредиторской задолженности», </w:t>
      </w:r>
      <w:r w:rsidR="00C3310D" w:rsidRPr="000D43EA">
        <w:t xml:space="preserve">что свидетельствует либо о наличии нарушений при </w:t>
      </w:r>
      <w:r w:rsidR="00C3310D" w:rsidRPr="000D43EA">
        <w:rPr>
          <w:bCs/>
        </w:rPr>
        <w:t>отражении операций на счетах бухгалтерского учета, либо о недостоверности данных Отчета о финансовых результатах деятельности (ф. 0503121).</w:t>
      </w:r>
    </w:p>
    <w:p w:rsidR="002D0BE3" w:rsidRPr="000D43EA" w:rsidRDefault="002D0BE3" w:rsidP="00831005">
      <w:pPr>
        <w:ind w:firstLine="708"/>
        <w:jc w:val="both"/>
        <w:rPr>
          <w:bCs/>
        </w:rPr>
      </w:pPr>
      <w:r w:rsidRPr="000D43EA">
        <w:rPr>
          <w:bCs/>
        </w:rPr>
        <w:t xml:space="preserve">4.7.13. </w:t>
      </w:r>
      <w:r w:rsidR="00C3310D" w:rsidRPr="000D43EA">
        <w:rPr>
          <w:bCs/>
        </w:rPr>
        <w:t>В нарушение п. 170.2 Инструкции 191н в графе 4 форме 0503175 «Сведения о принятых и неисполненных обязательствах» не отражены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графах 7, 8 не указана причина образования неисполненных обязательств с указанием кодов причины неисполнения, в текстовой части раздела 4 «Анализ показателей бухгалтерской отчетности субъекта бюджетной отчетности» Пояснительной записки (ф. 0503160) причины неисполнения обязательств также не отражены.</w:t>
      </w:r>
    </w:p>
    <w:p w:rsidR="00641E5A" w:rsidRPr="000D43EA" w:rsidRDefault="002D0BE3" w:rsidP="00641E5A">
      <w:pPr>
        <w:ind w:firstLine="708"/>
        <w:jc w:val="both"/>
        <w:rPr>
          <w:bCs/>
        </w:rPr>
      </w:pPr>
      <w:r w:rsidRPr="000D43EA">
        <w:t xml:space="preserve">4.7.14. </w:t>
      </w:r>
      <w:r w:rsidR="00641E5A" w:rsidRPr="000D43EA">
        <w:rPr>
          <w:bCs/>
        </w:rPr>
        <w:t>В соответствии п. 32, 333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 объекты движимого и недвижимого имущества (в том числе нематериальные активы), полученные учреждением в возмездное пользование, необходимо учитывать на забалансовом счете 01 «Имущество, полученное в пользование».</w:t>
      </w:r>
      <w:bookmarkStart w:id="1" w:name="bssPhr23"/>
      <w:bookmarkStart w:id="2" w:name="ZAP2F1C3II"/>
      <w:bookmarkStart w:id="3" w:name="ZAP2KFU3K3"/>
      <w:bookmarkEnd w:id="1"/>
      <w:bookmarkEnd w:id="2"/>
      <w:bookmarkEnd w:id="3"/>
      <w:r w:rsidR="00641E5A" w:rsidRPr="000D43EA">
        <w:rPr>
          <w:bCs/>
        </w:rPr>
        <w:t xml:space="preserve"> Нематериальные активы – программное обеспечение, полученное в пользование на условиях простой (неисключительной) лицензии, следует учитывать на забалансовом счете 01 «Имущество, полученное в пользование».</w:t>
      </w:r>
      <w:bookmarkStart w:id="4" w:name="bssPhr24"/>
      <w:bookmarkStart w:id="5" w:name="ZAP2IM23KG"/>
      <w:bookmarkStart w:id="6" w:name="ZAP2O4K3M1"/>
      <w:bookmarkEnd w:id="4"/>
      <w:bookmarkEnd w:id="5"/>
      <w:bookmarkEnd w:id="6"/>
      <w:r w:rsidR="00641E5A" w:rsidRPr="000D43EA">
        <w:rPr>
          <w:bCs/>
        </w:rPr>
        <w:t xml:space="preserve"> </w:t>
      </w:r>
    </w:p>
    <w:p w:rsidR="00641E5A" w:rsidRPr="000D43EA" w:rsidRDefault="00641E5A" w:rsidP="00641E5A">
      <w:pPr>
        <w:ind w:firstLine="708"/>
        <w:jc w:val="both"/>
        <w:rPr>
          <w:bCs/>
        </w:rPr>
      </w:pPr>
      <w:r w:rsidRPr="000D43EA">
        <w:rPr>
          <w:bCs/>
        </w:rPr>
        <w:t>В соответствии с п. 345 Приказа № 157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предназначен забалансовый счет 07 «Награды, призы, кубки и ценные подарки, сувениры».</w:t>
      </w:r>
    </w:p>
    <w:p w:rsidR="00641E5A" w:rsidRPr="000D43EA" w:rsidRDefault="00641E5A" w:rsidP="00641E5A">
      <w:pPr>
        <w:ind w:firstLine="708"/>
        <w:jc w:val="both"/>
        <w:rPr>
          <w:bCs/>
        </w:rPr>
      </w:pPr>
      <w:r w:rsidRPr="000D43EA">
        <w:rPr>
          <w:bCs/>
        </w:rPr>
        <w:t>В Справке о наличии имущества и обязательств на забалансовых счетах ф. 0503120 и на начало и на конец отчетного периода сведения о наличии имущества и обязательств на забалансовых счетах отсутствуют, что свидетельствует о наличии нарушений при отражении операций на счетах бухгалтерского учета.</w:t>
      </w:r>
    </w:p>
    <w:p w:rsidR="00C22C59" w:rsidRPr="000D43EA" w:rsidRDefault="00C22C59" w:rsidP="00C22C59">
      <w:pPr>
        <w:ind w:firstLine="708"/>
        <w:jc w:val="both"/>
        <w:rPr>
          <w:bCs/>
        </w:rPr>
      </w:pPr>
    </w:p>
    <w:p w:rsidR="002D0BE3" w:rsidRPr="000D43EA" w:rsidRDefault="002D0BE3" w:rsidP="00FE6304">
      <w:pPr>
        <w:ind w:firstLine="708"/>
        <w:jc w:val="both"/>
        <w:rPr>
          <w:b/>
          <w:bCs/>
        </w:rPr>
      </w:pPr>
      <w:r w:rsidRPr="000D43EA">
        <w:rPr>
          <w:b/>
          <w:bCs/>
        </w:rPr>
        <w:t>4.8. Замечания к годовому отчету об исполнении бюджета.</w:t>
      </w:r>
    </w:p>
    <w:p w:rsidR="00283793" w:rsidRPr="000D43EA" w:rsidRDefault="002D0BE3" w:rsidP="00283793">
      <w:pPr>
        <w:ind w:firstLine="708"/>
        <w:jc w:val="both"/>
      </w:pPr>
      <w:r w:rsidRPr="000D43EA">
        <w:rPr>
          <w:bCs/>
        </w:rPr>
        <w:t xml:space="preserve">4.8.1. </w:t>
      </w:r>
      <w:r w:rsidR="00283793" w:rsidRPr="000D43EA">
        <w:rPr>
          <w:bCs/>
        </w:rPr>
        <w:t>В нарушение Приказа № 65н в</w:t>
      </w:r>
      <w:r w:rsidR="00283793" w:rsidRPr="000D43EA">
        <w:t xml:space="preserve"> приложении № 1:</w:t>
      </w:r>
    </w:p>
    <w:p w:rsidR="00283793" w:rsidRPr="000D43EA" w:rsidRDefault="00283793" w:rsidP="00283793">
      <w:pPr>
        <w:ind w:firstLine="708"/>
        <w:jc w:val="both"/>
      </w:pPr>
      <w:r w:rsidRPr="000D43EA">
        <w:t xml:space="preserve">- наименование доходов по КБК 000 1 16 00000 00 0000 000; </w:t>
      </w:r>
      <w:r w:rsidR="00BB525E" w:rsidRPr="000D43EA">
        <w:t xml:space="preserve">КБК </w:t>
      </w:r>
      <w:r w:rsidRPr="000D43EA">
        <w:t>000 2 02 30000 00 0000 151 не соответствуют установленным;</w:t>
      </w:r>
    </w:p>
    <w:p w:rsidR="00283793" w:rsidRPr="000D43EA" w:rsidRDefault="00283793" w:rsidP="00283793">
      <w:pPr>
        <w:ind w:firstLine="708"/>
        <w:jc w:val="both"/>
      </w:pPr>
      <w:r w:rsidRPr="000D43EA">
        <w:t>- коды бюджетной классификации и наименование по доходам: «Дотации бюджетам бюджетной системы Российской Федерации» не соответствуют установленным;</w:t>
      </w:r>
    </w:p>
    <w:p w:rsidR="00283793" w:rsidRPr="000D43EA" w:rsidRDefault="00283793" w:rsidP="00283793">
      <w:pPr>
        <w:ind w:firstLine="708"/>
        <w:jc w:val="both"/>
      </w:pPr>
      <w:r w:rsidRPr="000D43EA">
        <w:t>- коды бюджетной классификации по иным межбюджетным трансфертам не соответствуют установленным.</w:t>
      </w:r>
    </w:p>
    <w:p w:rsidR="00283793" w:rsidRPr="000D43EA" w:rsidRDefault="002D0BE3" w:rsidP="00283793">
      <w:pPr>
        <w:ind w:firstLine="708"/>
        <w:jc w:val="both"/>
      </w:pPr>
      <w:r w:rsidRPr="000D43EA">
        <w:rPr>
          <w:bCs/>
        </w:rPr>
        <w:t xml:space="preserve">4.8.2. </w:t>
      </w:r>
      <w:r w:rsidR="00283793" w:rsidRPr="000D43EA">
        <w:rPr>
          <w:bCs/>
        </w:rPr>
        <w:t>В информационном материале по доходам также имеют место нарушения Приказа № 65н.</w:t>
      </w:r>
    </w:p>
    <w:p w:rsidR="00641E5A" w:rsidRPr="000D43EA" w:rsidRDefault="002D0BE3" w:rsidP="00641E5A">
      <w:pPr>
        <w:tabs>
          <w:tab w:val="left" w:pos="709"/>
        </w:tabs>
        <w:ind w:firstLine="708"/>
        <w:jc w:val="both"/>
        <w:rPr>
          <w:bCs/>
        </w:rPr>
      </w:pPr>
      <w:r w:rsidRPr="000D43EA">
        <w:lastRenderedPageBreak/>
        <w:t xml:space="preserve">4.8.3. </w:t>
      </w:r>
      <w:r w:rsidR="00641E5A" w:rsidRPr="000D43EA">
        <w:rPr>
          <w:bCs/>
        </w:rPr>
        <w:t>В отчете о формировании и использовании бюджетных ассигнований дорожного фонда гп. Андра за 2017 год:</w:t>
      </w:r>
    </w:p>
    <w:p w:rsidR="00641E5A" w:rsidRPr="000D43EA" w:rsidRDefault="00641E5A" w:rsidP="00641E5A">
      <w:pPr>
        <w:autoSpaceDE w:val="0"/>
        <w:autoSpaceDN w:val="0"/>
        <w:adjustRightInd w:val="0"/>
        <w:ind w:firstLine="709"/>
        <w:jc w:val="both"/>
        <w:outlineLvl w:val="0"/>
        <w:rPr>
          <w:bCs/>
        </w:rPr>
      </w:pPr>
      <w:r w:rsidRPr="000D43EA">
        <w:rPr>
          <w:bCs/>
        </w:rPr>
        <w:t>- в нарушение ст. 179.4 БК РФ в объем дорожного фонда не включены остатки средств дорожного фонда в сумме 2,1 тыс. руб., с учетом которых</w:t>
      </w:r>
      <w:r w:rsidR="0007646C" w:rsidRPr="000D43EA">
        <w:rPr>
          <w:bCs/>
        </w:rPr>
        <w:t xml:space="preserve"> плановый </w:t>
      </w:r>
      <w:r w:rsidRPr="000D43EA">
        <w:rPr>
          <w:bCs/>
        </w:rPr>
        <w:t xml:space="preserve">объем дорожного фонда должен </w:t>
      </w:r>
      <w:r w:rsidR="0007646C" w:rsidRPr="000D43EA">
        <w:rPr>
          <w:bCs/>
        </w:rPr>
        <w:t>составлять</w:t>
      </w:r>
      <w:r w:rsidRPr="000D43EA">
        <w:rPr>
          <w:bCs/>
        </w:rPr>
        <w:t xml:space="preserve"> 2 460,9 тыс. руб.</w:t>
      </w:r>
      <w:r w:rsidR="0007646C" w:rsidRPr="000D43EA">
        <w:rPr>
          <w:bCs/>
        </w:rPr>
        <w:t>, фактический – 2 458,3 тыс. руб.;</w:t>
      </w:r>
    </w:p>
    <w:p w:rsidR="00641E5A" w:rsidRPr="000D43EA" w:rsidRDefault="0007646C" w:rsidP="00641E5A">
      <w:pPr>
        <w:tabs>
          <w:tab w:val="left" w:pos="709"/>
        </w:tabs>
        <w:ind w:firstLine="708"/>
        <w:jc w:val="both"/>
        <w:rPr>
          <w:bCs/>
        </w:rPr>
      </w:pPr>
      <w:r w:rsidRPr="000D43EA">
        <w:rPr>
          <w:bCs/>
        </w:rPr>
        <w:t>- с</w:t>
      </w:r>
      <w:r w:rsidR="00641E5A" w:rsidRPr="000D43EA">
        <w:rPr>
          <w:bCs/>
        </w:rPr>
        <w:t xml:space="preserve">оответственно </w:t>
      </w:r>
      <w:r w:rsidR="00641E5A" w:rsidRPr="000D43EA">
        <w:rPr>
          <w:b/>
          <w:bCs/>
        </w:rPr>
        <w:t>остаток средств дорожного фонда на 31.12.2017</w:t>
      </w:r>
      <w:r w:rsidR="00641E5A" w:rsidRPr="000D43EA">
        <w:rPr>
          <w:bCs/>
        </w:rPr>
        <w:t xml:space="preserve">, указанный в отчете в сумме </w:t>
      </w:r>
      <w:r w:rsidRPr="000D43EA">
        <w:rPr>
          <w:bCs/>
        </w:rPr>
        <w:t>354,9</w:t>
      </w:r>
      <w:r w:rsidR="00641E5A" w:rsidRPr="000D43EA">
        <w:rPr>
          <w:bCs/>
        </w:rPr>
        <w:t xml:space="preserve"> тыс. руб., не соответствует фактическому </w:t>
      </w:r>
      <w:r w:rsidR="00641E5A" w:rsidRPr="000D43EA">
        <w:rPr>
          <w:b/>
          <w:bCs/>
        </w:rPr>
        <w:t xml:space="preserve">– </w:t>
      </w:r>
      <w:r w:rsidRPr="000D43EA">
        <w:rPr>
          <w:b/>
          <w:bCs/>
        </w:rPr>
        <w:t>357,0</w:t>
      </w:r>
      <w:r w:rsidR="00641E5A" w:rsidRPr="000D43EA">
        <w:rPr>
          <w:b/>
          <w:bCs/>
        </w:rPr>
        <w:t xml:space="preserve"> тыс. руб</w:t>
      </w:r>
      <w:r w:rsidR="00641E5A" w:rsidRPr="000D43EA">
        <w:rPr>
          <w:bCs/>
        </w:rPr>
        <w:t>.</w:t>
      </w:r>
    </w:p>
    <w:p w:rsidR="00BB525E" w:rsidRPr="000D43EA" w:rsidRDefault="002D0BE3" w:rsidP="00BB525E">
      <w:pPr>
        <w:ind w:firstLine="708"/>
        <w:jc w:val="both"/>
        <w:rPr>
          <w:bCs/>
        </w:rPr>
      </w:pPr>
      <w:r w:rsidRPr="000D43EA">
        <w:rPr>
          <w:bCs/>
        </w:rPr>
        <w:t xml:space="preserve">4.8.4. </w:t>
      </w:r>
      <w:r w:rsidR="00BB525E" w:rsidRPr="000D43EA">
        <w:rPr>
          <w:bCs/>
        </w:rPr>
        <w:t>В нарушение пункта 8 статьи 16 Положения о бюджетном процессе, утвержденного решением Совета депутатов от 22.12.2016 № 47 одновременно с годовым отчетом об исполнении бюджета не представлены:</w:t>
      </w:r>
    </w:p>
    <w:p w:rsidR="00BB525E" w:rsidRPr="000D43EA" w:rsidRDefault="00BB525E" w:rsidP="00BB525E">
      <w:pPr>
        <w:ind w:firstLine="708"/>
        <w:jc w:val="both"/>
        <w:rPr>
          <w:bCs/>
        </w:rPr>
      </w:pPr>
      <w:r w:rsidRPr="000D43EA">
        <w:rPr>
          <w:bCs/>
        </w:rPr>
        <w:t>- итоги социально-экономического развития поселения за 2017 год;</w:t>
      </w:r>
    </w:p>
    <w:p w:rsidR="00BB525E" w:rsidRPr="000D43EA" w:rsidRDefault="00BB525E" w:rsidP="00BB525E">
      <w:pPr>
        <w:ind w:firstLine="708"/>
        <w:jc w:val="both"/>
        <w:rPr>
          <w:bCs/>
        </w:rPr>
      </w:pPr>
      <w:r w:rsidRPr="000D43EA">
        <w:rPr>
          <w:bCs/>
        </w:rPr>
        <w:t>- информация о состоянии дебиторской и кредиторской задолженности бюджетополучателей по состоянию на начало и конец отчетного года;</w:t>
      </w:r>
    </w:p>
    <w:p w:rsidR="00BB525E" w:rsidRPr="000D43EA" w:rsidRDefault="00BB525E" w:rsidP="00BB525E">
      <w:pPr>
        <w:ind w:firstLine="708"/>
        <w:jc w:val="both"/>
        <w:rPr>
          <w:bCs/>
        </w:rPr>
      </w:pPr>
      <w:r w:rsidRPr="000D43EA">
        <w:rPr>
          <w:bCs/>
        </w:rPr>
        <w:t xml:space="preserve">- реестр муниципальной собственности на первый и последний день отчетного финансового года. </w:t>
      </w:r>
    </w:p>
    <w:p w:rsidR="002D0BE3" w:rsidRPr="000D43EA" w:rsidRDefault="002D0BE3" w:rsidP="00BB525E">
      <w:pPr>
        <w:ind w:firstLine="708"/>
        <w:jc w:val="both"/>
        <w:rPr>
          <w:bCs/>
        </w:rPr>
      </w:pPr>
      <w:r w:rsidRPr="000D43EA">
        <w:rPr>
          <w:bCs/>
        </w:rPr>
        <w:t xml:space="preserve">4.8.5. </w:t>
      </w:r>
      <w:r w:rsidR="001F6DC9" w:rsidRPr="000D43EA">
        <w:rPr>
          <w:bCs/>
        </w:rPr>
        <w:t>В пояснительной записке группировка налоговых и неналоговых доходов не соответствует установленной п. 4 ст. 20 БК РФ, так как поступления от государственной пошлины включены в состав неналоговых доходов.</w:t>
      </w:r>
    </w:p>
    <w:p w:rsidR="00087D9B" w:rsidRPr="000D43EA" w:rsidRDefault="002D0BE3" w:rsidP="00087D9B">
      <w:pPr>
        <w:ind w:firstLine="708"/>
        <w:jc w:val="both"/>
        <w:rPr>
          <w:bCs/>
        </w:rPr>
      </w:pPr>
      <w:r w:rsidRPr="000D43EA">
        <w:rPr>
          <w:bCs/>
        </w:rPr>
        <w:t xml:space="preserve">4.8.6. </w:t>
      </w:r>
      <w:r w:rsidR="00087D9B" w:rsidRPr="000D43EA">
        <w:rPr>
          <w:bCs/>
        </w:rPr>
        <w:t>В Информации об исполнении бюджета муниципального образования городское поселение Андра по разделам, подразделам, целевым статьям и видам расходов  в ведомственной структуре расходов бюджета за 2017 год» данные по  видам расходов:</w:t>
      </w:r>
    </w:p>
    <w:p w:rsidR="00087D9B" w:rsidRPr="000D43EA" w:rsidRDefault="00087D9B" w:rsidP="00087D9B">
      <w:pPr>
        <w:ind w:firstLine="708"/>
        <w:jc w:val="both"/>
        <w:rPr>
          <w:bCs/>
        </w:rPr>
      </w:pPr>
      <w:r w:rsidRPr="000D43EA">
        <w:rPr>
          <w:bCs/>
        </w:rPr>
        <w:t>-  110, 240 по КБК 650 1101 4100020800  утвержденного плана по бюджету на год  не соответствуют данным, утвержденным первоначальным решением о бюджете, годовой бюджетной отчетности;</w:t>
      </w:r>
    </w:p>
    <w:p w:rsidR="00087D9B" w:rsidRPr="000D43EA" w:rsidRDefault="00087D9B" w:rsidP="00087D9B">
      <w:pPr>
        <w:tabs>
          <w:tab w:val="left" w:pos="6180"/>
        </w:tabs>
        <w:ind w:firstLine="708"/>
        <w:jc w:val="both"/>
        <w:rPr>
          <w:bCs/>
        </w:rPr>
      </w:pPr>
      <w:r w:rsidRPr="000D43EA">
        <w:rPr>
          <w:bCs/>
        </w:rPr>
        <w:t>- 110, 120  по КБК  650 1101 04110120800 по РСД от 28.12.2017, исполнения  не соответствуют данным, утвержденным решением о бюджете, годовой бюджетной отчетности.</w:t>
      </w:r>
    </w:p>
    <w:p w:rsidR="002D0BE3" w:rsidRPr="000D43EA" w:rsidRDefault="00087D9B" w:rsidP="00087D9B">
      <w:pPr>
        <w:tabs>
          <w:tab w:val="left" w:pos="6180"/>
        </w:tabs>
        <w:ind w:firstLine="708"/>
        <w:jc w:val="both"/>
      </w:pPr>
      <w:r w:rsidRPr="000D43EA">
        <w:rPr>
          <w:bCs/>
        </w:rPr>
        <w:t>4.8.7. В Приложении №3 «Отчет об исполнении бюджета муниципального образования городское поселение Андра за 2017 год по разделам, подразделам, целевым статьям и видам расходов классификации расходов бюджетов в ведомственной структуре расходов» данные по КБК 650 1101 0410120800 110, 650 1101 4100020800 110 не соответствуют данным годовой бюджетной отчетности.</w:t>
      </w:r>
      <w:r w:rsidR="002D0BE3" w:rsidRPr="000D43EA">
        <w:tab/>
      </w:r>
    </w:p>
    <w:p w:rsidR="002D0BE3" w:rsidRPr="000D43EA" w:rsidRDefault="002D0BE3" w:rsidP="00701415">
      <w:pPr>
        <w:ind w:firstLine="709"/>
        <w:jc w:val="both"/>
      </w:pPr>
      <w:r w:rsidRPr="000D43EA">
        <w:t>4.8.</w:t>
      </w:r>
      <w:r w:rsidR="00087D9B" w:rsidRPr="000D43EA">
        <w:t>8</w:t>
      </w:r>
      <w:r w:rsidRPr="000D43EA">
        <w:t>. Замечания к отчету об исполнении бюджета аналогичные замечаниям, указанным в п. 2.3.</w:t>
      </w:r>
      <w:r w:rsidR="00E934C3" w:rsidRPr="000D43EA">
        <w:t>9</w:t>
      </w:r>
      <w:r w:rsidRPr="000D43EA">
        <w:t>, 2.3.1</w:t>
      </w:r>
      <w:r w:rsidR="00E934C3" w:rsidRPr="000D43EA">
        <w:t>0</w:t>
      </w:r>
      <w:r w:rsidRPr="000D43EA">
        <w:t xml:space="preserve"> настоящего Заключения.</w:t>
      </w:r>
    </w:p>
    <w:p w:rsidR="00087D9B" w:rsidRPr="000D43EA" w:rsidRDefault="00087D9B" w:rsidP="00FE6304">
      <w:pPr>
        <w:ind w:firstLine="284"/>
        <w:jc w:val="center"/>
        <w:rPr>
          <w:b/>
        </w:rPr>
      </w:pPr>
    </w:p>
    <w:p w:rsidR="002D0BE3" w:rsidRPr="000D43EA" w:rsidRDefault="002D0BE3" w:rsidP="00FE6304">
      <w:pPr>
        <w:ind w:firstLine="284"/>
        <w:jc w:val="center"/>
        <w:rPr>
          <w:b/>
        </w:rPr>
      </w:pPr>
      <w:r w:rsidRPr="000D43EA">
        <w:rPr>
          <w:b/>
        </w:rPr>
        <w:t>Выводы:</w:t>
      </w:r>
    </w:p>
    <w:p w:rsidR="00A95251" w:rsidRPr="000D43EA" w:rsidRDefault="00A95251" w:rsidP="00A95251">
      <w:pPr>
        <w:ind w:firstLine="708"/>
        <w:jc w:val="both"/>
        <w:rPr>
          <w:bCs/>
        </w:rPr>
      </w:pPr>
      <w:r w:rsidRPr="000D43EA">
        <w:rPr>
          <w:bCs/>
        </w:rPr>
        <w:t>1. Основные характеристики бюджета муниципального образования городское поселение Андра и состав показателей, представленные в годовом отчете об исполнении бюджета соответствуют требованиям БК РФ, соблюдены предельные значения (ограничения) по основным показателям, в том числе требования к сбалансированности бюджета.</w:t>
      </w:r>
    </w:p>
    <w:p w:rsidR="00A95251" w:rsidRPr="000D43EA" w:rsidRDefault="00A95251" w:rsidP="00A95251">
      <w:pPr>
        <w:ind w:firstLine="708"/>
        <w:jc w:val="both"/>
        <w:rPr>
          <w:bCs/>
        </w:rPr>
      </w:pPr>
      <w:r w:rsidRPr="000D43EA">
        <w:rPr>
          <w:bCs/>
        </w:rPr>
        <w:t>2. Состав и структура годовой бюджетной отчетности, в целом, соответствуют требованиям, установленным бюджетным законодательством, при этом в содержании имеют место: несоответствие данных в формах, нарушения Приказа № 65н, Инструкции 191н</w:t>
      </w:r>
      <w:r w:rsidR="00E934C3" w:rsidRPr="000D43EA">
        <w:rPr>
          <w:bCs/>
        </w:rPr>
        <w:t xml:space="preserve">, </w:t>
      </w:r>
      <w:r w:rsidRPr="000D43EA">
        <w:rPr>
          <w:bCs/>
        </w:rPr>
        <w:t xml:space="preserve"> </w:t>
      </w:r>
      <w:r w:rsidR="00E934C3" w:rsidRPr="000D43EA">
        <w:rPr>
          <w:bCs/>
        </w:rPr>
        <w:t>Приказа КУМФ №69.</w:t>
      </w:r>
    </w:p>
    <w:p w:rsidR="00A95251" w:rsidRPr="000D43EA" w:rsidRDefault="00A95251" w:rsidP="00A95251">
      <w:pPr>
        <w:ind w:firstLine="708"/>
        <w:jc w:val="both"/>
        <w:rPr>
          <w:bCs/>
        </w:rPr>
      </w:pPr>
      <w:r w:rsidRPr="000D43EA">
        <w:rPr>
          <w:bCs/>
        </w:rPr>
        <w:t>3. Состав информации, представляемой одновременно с годовым отчетом об исполнении бюджета, не соответствует требованиям пункта 8 статьи 16 Положения о бюджетном процессе, утвержденного решением Совета депутатов от 22.12.2016 № 47.</w:t>
      </w:r>
    </w:p>
    <w:p w:rsidR="00A95251" w:rsidRPr="000D43EA" w:rsidRDefault="00A95251" w:rsidP="00A95251">
      <w:pPr>
        <w:ind w:firstLine="708"/>
        <w:jc w:val="both"/>
        <w:rPr>
          <w:bCs/>
        </w:rPr>
      </w:pPr>
      <w:r w:rsidRPr="000D43EA">
        <w:rPr>
          <w:bCs/>
        </w:rPr>
        <w:t>4. Данные годового отчета об исполнении бюджета</w:t>
      </w:r>
      <w:r w:rsidR="00087D9B" w:rsidRPr="000D43EA">
        <w:rPr>
          <w:bCs/>
        </w:rPr>
        <w:t xml:space="preserve"> в основном</w:t>
      </w:r>
      <w:r w:rsidRPr="000D43EA">
        <w:rPr>
          <w:bCs/>
        </w:rPr>
        <w:t xml:space="preserve"> соответствуют данным годовой бюджетной отчетности</w:t>
      </w:r>
      <w:r w:rsidR="00087D9B" w:rsidRPr="000D43EA">
        <w:rPr>
          <w:bCs/>
        </w:rPr>
        <w:t>, но имеются отдельные нарушения</w:t>
      </w:r>
      <w:r w:rsidRPr="000D43EA">
        <w:rPr>
          <w:bCs/>
        </w:rPr>
        <w:t>.</w:t>
      </w:r>
    </w:p>
    <w:p w:rsidR="00A95251" w:rsidRPr="000D43EA" w:rsidRDefault="00A95251" w:rsidP="00A95251">
      <w:pPr>
        <w:ind w:firstLine="708"/>
        <w:jc w:val="both"/>
        <w:rPr>
          <w:bCs/>
        </w:rPr>
      </w:pPr>
      <w:r w:rsidRPr="000D43EA">
        <w:rPr>
          <w:bCs/>
        </w:rPr>
        <w:t>5. Имеет место нарушение порядка формирования дорожного фонда, установленного ст. 179.4 БК РФ на сумму 2,1 тыс. руб. (п. 1.1.13 классификатора нарушений).</w:t>
      </w:r>
    </w:p>
    <w:p w:rsidR="00A95251" w:rsidRPr="000D43EA" w:rsidRDefault="00A95251" w:rsidP="00A95251">
      <w:pPr>
        <w:tabs>
          <w:tab w:val="left" w:pos="1129"/>
        </w:tabs>
        <w:ind w:firstLine="708"/>
        <w:jc w:val="both"/>
        <w:rPr>
          <w:bCs/>
        </w:rPr>
      </w:pPr>
      <w:r w:rsidRPr="000D43EA">
        <w:rPr>
          <w:bCs/>
        </w:rPr>
        <w:t>6. В формах годовой бюджетной отчетности имеют место факты, свидетельствующие о наличии нарушений бухгалтерского учета.</w:t>
      </w:r>
    </w:p>
    <w:p w:rsidR="002D0BE3" w:rsidRPr="000D43EA" w:rsidRDefault="00A95251" w:rsidP="008178EF">
      <w:pPr>
        <w:tabs>
          <w:tab w:val="left" w:pos="1129"/>
        </w:tabs>
        <w:ind w:firstLine="708"/>
        <w:jc w:val="both"/>
        <w:rPr>
          <w:bCs/>
        </w:rPr>
      </w:pPr>
      <w:r w:rsidRPr="000D43EA">
        <w:rPr>
          <w:bCs/>
        </w:rPr>
        <w:lastRenderedPageBreak/>
        <w:t>7. В нарушение п. 2 ст. 78.1 БК РФ в текстовой части решения о бюджете не предусмотрено предоставление субсидий некоммерческим организациям за исключением государственных (муниципальных) учреждений.</w:t>
      </w:r>
    </w:p>
    <w:p w:rsidR="008178EF" w:rsidRPr="000D43EA" w:rsidRDefault="008178EF" w:rsidP="008178EF">
      <w:pPr>
        <w:ind w:firstLine="708"/>
        <w:jc w:val="both"/>
        <w:rPr>
          <w:bCs/>
        </w:rPr>
      </w:pPr>
      <w:r w:rsidRPr="000D43EA">
        <w:rPr>
          <w:bCs/>
        </w:rPr>
        <w:t>8. В ходе реализации государственных и муниципальных программ имеет место нарушение условий софинансирования государственных программ ХМАО – Югры, Соглашений о передаче межбюджетных трансфертов.</w:t>
      </w:r>
    </w:p>
    <w:p w:rsidR="00105CDB" w:rsidRPr="000D43EA" w:rsidRDefault="00105CDB" w:rsidP="00105CDB">
      <w:pPr>
        <w:ind w:firstLine="708"/>
        <w:jc w:val="both"/>
        <w:rPr>
          <w:bCs/>
        </w:rPr>
      </w:pPr>
      <w:r w:rsidRPr="000D43EA">
        <w:t>9</w:t>
      </w:r>
      <w:r w:rsidR="008178EF" w:rsidRPr="000D43EA">
        <w:t xml:space="preserve">. </w:t>
      </w:r>
      <w:r w:rsidRPr="000D43EA">
        <w:t>Имеет место н</w:t>
      </w:r>
      <w:r w:rsidR="00AA5FEC" w:rsidRPr="000D43EA">
        <w:t xml:space="preserve">арушение </w:t>
      </w:r>
      <w:r w:rsidRPr="000D43EA">
        <w:t>П</w:t>
      </w:r>
      <w:r w:rsidR="00AA5FEC" w:rsidRPr="000D43EA">
        <w:t>орядка применения бюджетной классификации Российской Федерации</w:t>
      </w:r>
      <w:r w:rsidRPr="000D43EA">
        <w:rPr>
          <w:bCs/>
        </w:rPr>
        <w:t>, установленного Приказом №65н на сумму 2355,6 тыс. руб.  (п.1.2.6. классификатора нарушений).</w:t>
      </w:r>
    </w:p>
    <w:p w:rsidR="00105CDB" w:rsidRPr="000D43EA" w:rsidRDefault="00105CDB" w:rsidP="00FE6304">
      <w:pPr>
        <w:ind w:firstLine="708"/>
        <w:jc w:val="both"/>
        <w:rPr>
          <w:bCs/>
        </w:rPr>
      </w:pPr>
    </w:p>
    <w:p w:rsidR="002D0BE3" w:rsidRPr="000D43EA" w:rsidRDefault="002D0BE3" w:rsidP="00FE6304">
      <w:pPr>
        <w:ind w:firstLine="708"/>
        <w:jc w:val="both"/>
        <w:rPr>
          <w:bCs/>
        </w:rPr>
      </w:pPr>
      <w:r w:rsidRPr="000D43EA">
        <w:rPr>
          <w:bCs/>
        </w:rPr>
        <w:t>Контрольно-счетная палата Октябрьского района рекомендует:</w:t>
      </w:r>
    </w:p>
    <w:p w:rsidR="002D0BE3" w:rsidRPr="000D43EA" w:rsidRDefault="002D0BE3" w:rsidP="00FE6304">
      <w:pPr>
        <w:ind w:firstLine="708"/>
        <w:jc w:val="both"/>
        <w:rPr>
          <w:bCs/>
        </w:rPr>
      </w:pPr>
      <w:r w:rsidRPr="000D43EA">
        <w:rPr>
          <w:bCs/>
        </w:rPr>
        <w:t>1. Администрации городского поселения Андра:</w:t>
      </w:r>
    </w:p>
    <w:p w:rsidR="002D0BE3" w:rsidRPr="000D43EA" w:rsidRDefault="002D0BE3" w:rsidP="00CF3985">
      <w:pPr>
        <w:ind w:firstLine="708"/>
        <w:jc w:val="both"/>
        <w:rPr>
          <w:bCs/>
        </w:rPr>
      </w:pPr>
      <w:r w:rsidRPr="000D43EA">
        <w:rPr>
          <w:bCs/>
        </w:rPr>
        <w:t>1.1. Принять меры по соблюдению требований действующего законодательства при отражении операций на счетах бухгалтерского учета, по повышению качества составления годовой бюджетной отчетности, годового отчета об исполнении бюджета.</w:t>
      </w:r>
    </w:p>
    <w:p w:rsidR="002D0BE3" w:rsidRPr="000D43EA" w:rsidRDefault="002D0BE3" w:rsidP="00CC71AC">
      <w:pPr>
        <w:ind w:firstLine="708"/>
        <w:jc w:val="both"/>
      </w:pPr>
      <w:r w:rsidRPr="000D43EA">
        <w:rPr>
          <w:bCs/>
        </w:rPr>
        <w:t xml:space="preserve">1.2. </w:t>
      </w:r>
      <w:r w:rsidRPr="000D43EA">
        <w:t xml:space="preserve"> Обеспечить  взаимодействие с разработчиками-координаторами муниципальных программ Октябрьского района, обеспечивать долю софинансирования, с целью согласования объемов финансирования, мероприятий  и комплексного подхода  к эффективной реализации программ на территории Октябрьского района. </w:t>
      </w:r>
    </w:p>
    <w:p w:rsidR="00AA5FEC" w:rsidRPr="000D43EA" w:rsidRDefault="002D0BE3" w:rsidP="00AA5FEC">
      <w:pPr>
        <w:ind w:firstLine="708"/>
        <w:jc w:val="both"/>
        <w:rPr>
          <w:bCs/>
        </w:rPr>
      </w:pPr>
      <w:r w:rsidRPr="000D43EA">
        <w:rPr>
          <w:bCs/>
        </w:rPr>
        <w:t>1.3.</w:t>
      </w:r>
      <w:r w:rsidR="00AA5FEC" w:rsidRPr="000D43EA">
        <w:rPr>
          <w:bCs/>
        </w:rPr>
        <w:t xml:space="preserve"> В целях совершенствования организации бюджетного процесса</w:t>
      </w:r>
      <w:r w:rsidR="003A7109" w:rsidRPr="000D43EA">
        <w:rPr>
          <w:bCs/>
        </w:rPr>
        <w:t xml:space="preserve"> п</w:t>
      </w:r>
      <w:r w:rsidR="00AA5FEC" w:rsidRPr="000D43EA">
        <w:rPr>
          <w:bCs/>
        </w:rPr>
        <w:t>роанализировать и привести нормативные правовые акты в соответствие  действующему законодательству.</w:t>
      </w:r>
    </w:p>
    <w:p w:rsidR="002D0BE3" w:rsidRPr="000D43EA" w:rsidRDefault="002D0BE3" w:rsidP="00FE6304">
      <w:pPr>
        <w:ind w:firstLine="708"/>
        <w:jc w:val="both"/>
        <w:rPr>
          <w:bCs/>
        </w:rPr>
      </w:pPr>
      <w:r w:rsidRPr="000D43EA">
        <w:t xml:space="preserve">1.4. </w:t>
      </w:r>
      <w:r w:rsidRPr="000D43EA">
        <w:rPr>
          <w:bCs/>
        </w:rPr>
        <w:t>Привести Проект решения Совета депутатов об исполнении бюджета за 201</w:t>
      </w:r>
      <w:r w:rsidR="00A95251" w:rsidRPr="000D43EA">
        <w:rPr>
          <w:bCs/>
        </w:rPr>
        <w:t>7</w:t>
      </w:r>
      <w:r w:rsidRPr="000D43EA">
        <w:rPr>
          <w:bCs/>
        </w:rPr>
        <w:t xml:space="preserve"> год в соответствие</w:t>
      </w:r>
      <w:r w:rsidR="003A7109" w:rsidRPr="000D43EA">
        <w:rPr>
          <w:bCs/>
        </w:rPr>
        <w:t xml:space="preserve"> действующему законодательст</w:t>
      </w:r>
      <w:r w:rsidR="000A0302">
        <w:rPr>
          <w:bCs/>
        </w:rPr>
        <w:t>в</w:t>
      </w:r>
      <w:r w:rsidR="003A7109" w:rsidRPr="000D43EA">
        <w:rPr>
          <w:bCs/>
        </w:rPr>
        <w:t>у</w:t>
      </w:r>
      <w:r w:rsidRPr="000D43EA">
        <w:rPr>
          <w:bCs/>
        </w:rPr>
        <w:t>.</w:t>
      </w:r>
    </w:p>
    <w:p w:rsidR="002D0BE3" w:rsidRPr="000D43EA" w:rsidRDefault="002D0BE3" w:rsidP="001128DE">
      <w:pPr>
        <w:ind w:firstLine="708"/>
        <w:jc w:val="both"/>
        <w:rPr>
          <w:bCs/>
        </w:rPr>
      </w:pPr>
      <w:r w:rsidRPr="000D43EA">
        <w:rPr>
          <w:bCs/>
        </w:rPr>
        <w:t>1.</w:t>
      </w:r>
      <w:r w:rsidR="003A7109" w:rsidRPr="000D43EA">
        <w:rPr>
          <w:bCs/>
        </w:rPr>
        <w:t>5</w:t>
      </w:r>
      <w:r w:rsidRPr="000D43EA">
        <w:rPr>
          <w:bCs/>
        </w:rPr>
        <w:t>. Принять меры по устранению выявленных нарушений, указанных в настоящем заключении, и по недопущению указанных нарушений в дальнейшем.</w:t>
      </w:r>
    </w:p>
    <w:p w:rsidR="002D0BE3" w:rsidRPr="000D43EA" w:rsidRDefault="002D0BE3" w:rsidP="00FE6304">
      <w:pPr>
        <w:ind w:firstLine="708"/>
        <w:jc w:val="both"/>
        <w:rPr>
          <w:bCs/>
        </w:rPr>
      </w:pPr>
    </w:p>
    <w:p w:rsidR="002D0BE3" w:rsidRPr="000D43EA" w:rsidRDefault="002D0BE3" w:rsidP="00E359BC">
      <w:pPr>
        <w:ind w:firstLine="708"/>
        <w:jc w:val="both"/>
        <w:rPr>
          <w:bCs/>
        </w:rPr>
      </w:pPr>
      <w:r w:rsidRPr="000D43EA">
        <w:rPr>
          <w:bCs/>
        </w:rPr>
        <w:t>2. Совету депутатов городского поселения Андра рассмотреть отчет об исполнении бюджета муниципального образования городское поселение Андра за 201</w:t>
      </w:r>
      <w:r w:rsidR="00BB525E" w:rsidRPr="000D43EA">
        <w:rPr>
          <w:bCs/>
        </w:rPr>
        <w:t>7</w:t>
      </w:r>
      <w:r w:rsidRPr="000D43EA">
        <w:rPr>
          <w:bCs/>
        </w:rPr>
        <w:t xml:space="preserve"> год с учетом вышеизложенных замечаний.</w:t>
      </w:r>
    </w:p>
    <w:p w:rsidR="002D0BE3" w:rsidRPr="000D43EA" w:rsidRDefault="002D0BE3" w:rsidP="00FE6304">
      <w:pPr>
        <w:ind w:firstLine="708"/>
        <w:jc w:val="both"/>
      </w:pPr>
    </w:p>
    <w:p w:rsidR="002D0BE3" w:rsidRPr="000D43EA" w:rsidRDefault="002D0BE3" w:rsidP="00FE6304"/>
    <w:p w:rsidR="002D0BE3" w:rsidRPr="000D43EA" w:rsidRDefault="002D0BE3" w:rsidP="00FE6304"/>
    <w:p w:rsidR="002D0BE3" w:rsidRPr="000D43EA" w:rsidRDefault="002D0BE3" w:rsidP="00FE355A">
      <w:pPr>
        <w:jc w:val="both"/>
      </w:pPr>
      <w:r w:rsidRPr="000D43EA">
        <w:t xml:space="preserve">Председатель Контрольно - счетной палаты </w:t>
      </w:r>
    </w:p>
    <w:p w:rsidR="002D0BE3" w:rsidRPr="000D43EA" w:rsidRDefault="002D0BE3" w:rsidP="00FE355A">
      <w:pPr>
        <w:jc w:val="both"/>
      </w:pPr>
      <w:r w:rsidRPr="000D43EA">
        <w:t xml:space="preserve">Октябрьского района </w:t>
      </w:r>
      <w:r w:rsidRPr="000D43EA">
        <w:tab/>
      </w:r>
      <w:r w:rsidRPr="000D43EA">
        <w:tab/>
      </w:r>
      <w:r w:rsidRPr="000D43EA">
        <w:tab/>
      </w:r>
      <w:r w:rsidRPr="000D43EA">
        <w:tab/>
      </w:r>
      <w:r w:rsidRPr="000D43EA">
        <w:tab/>
        <w:t xml:space="preserve">                                  С.В.Патрактинова</w:t>
      </w:r>
    </w:p>
    <w:p w:rsidR="002D0BE3" w:rsidRPr="000D43EA" w:rsidRDefault="002D0BE3" w:rsidP="00FE355A">
      <w:pPr>
        <w:jc w:val="both"/>
        <w:rPr>
          <w:sz w:val="20"/>
          <w:szCs w:val="20"/>
        </w:rPr>
      </w:pPr>
    </w:p>
    <w:p w:rsidR="002D0BE3" w:rsidRPr="000D43EA" w:rsidRDefault="002D0BE3" w:rsidP="00FE355A">
      <w:pPr>
        <w:jc w:val="both"/>
        <w:rPr>
          <w:sz w:val="20"/>
          <w:szCs w:val="20"/>
        </w:rPr>
      </w:pPr>
      <w:r w:rsidRPr="000D43EA">
        <w:rPr>
          <w:sz w:val="20"/>
          <w:szCs w:val="20"/>
        </w:rPr>
        <w:t>Исполнители:</w:t>
      </w:r>
    </w:p>
    <w:p w:rsidR="002D0BE3" w:rsidRPr="000D43EA" w:rsidRDefault="002D0BE3" w:rsidP="00FE355A">
      <w:pPr>
        <w:jc w:val="both"/>
        <w:rPr>
          <w:sz w:val="20"/>
          <w:szCs w:val="20"/>
        </w:rPr>
      </w:pPr>
      <w:r w:rsidRPr="000D43EA">
        <w:rPr>
          <w:sz w:val="20"/>
          <w:szCs w:val="20"/>
        </w:rPr>
        <w:t>Кашкарова Ольга Николаевна,</w:t>
      </w:r>
    </w:p>
    <w:p w:rsidR="002D0BE3" w:rsidRPr="000D43EA" w:rsidRDefault="002D0BE3" w:rsidP="00FE355A">
      <w:pPr>
        <w:jc w:val="both"/>
        <w:rPr>
          <w:sz w:val="20"/>
          <w:szCs w:val="20"/>
        </w:rPr>
      </w:pPr>
      <w:r w:rsidRPr="000D43EA">
        <w:rPr>
          <w:sz w:val="20"/>
          <w:szCs w:val="20"/>
        </w:rPr>
        <w:t>Шабалина Елена Сергеевна</w:t>
      </w:r>
    </w:p>
    <w:p w:rsidR="002D0BE3" w:rsidRPr="00C3070C" w:rsidRDefault="002D0BE3" w:rsidP="00365468">
      <w:pPr>
        <w:jc w:val="both"/>
        <w:rPr>
          <w:sz w:val="20"/>
          <w:szCs w:val="20"/>
        </w:rPr>
      </w:pPr>
      <w:r w:rsidRPr="000D43EA">
        <w:rPr>
          <w:sz w:val="20"/>
          <w:szCs w:val="20"/>
        </w:rPr>
        <w:t>8-34678-20868</w:t>
      </w:r>
      <w:bookmarkStart w:id="7" w:name="RANGE!A1:P64"/>
      <w:bookmarkEnd w:id="7"/>
    </w:p>
    <w:sectPr w:rsidR="002D0BE3" w:rsidRPr="00C3070C" w:rsidSect="007936A9">
      <w:footerReference w:type="even" r:id="rId9"/>
      <w:footerReference w:type="default" r:id="rId10"/>
      <w:foot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53" w:rsidRDefault="00EA4553">
      <w:r>
        <w:separator/>
      </w:r>
    </w:p>
  </w:endnote>
  <w:endnote w:type="continuationSeparator" w:id="0">
    <w:p w:rsidR="00EA4553" w:rsidRDefault="00EA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C5" w:rsidRDefault="004E59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59C5" w:rsidRDefault="004E59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C5" w:rsidRDefault="004E59C5">
    <w:pPr>
      <w:pStyle w:val="a4"/>
      <w:jc w:val="right"/>
    </w:pPr>
    <w:r>
      <w:fldChar w:fldCharType="begin"/>
    </w:r>
    <w:r>
      <w:instrText>PAGE   \* MERGEFORMAT</w:instrText>
    </w:r>
    <w:r>
      <w:fldChar w:fldCharType="separate"/>
    </w:r>
    <w:r w:rsidR="00957C31">
      <w:rPr>
        <w:noProof/>
      </w:rPr>
      <w:t>2</w:t>
    </w:r>
    <w:r>
      <w:rPr>
        <w:noProof/>
      </w:rPr>
      <w:fldChar w:fldCharType="end"/>
    </w:r>
  </w:p>
  <w:p w:rsidR="004E59C5" w:rsidRDefault="004E59C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C5" w:rsidRDefault="004E59C5">
    <w:pPr>
      <w:pStyle w:val="a4"/>
      <w:jc w:val="right"/>
    </w:pPr>
  </w:p>
  <w:p w:rsidR="004E59C5" w:rsidRDefault="004E59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53" w:rsidRDefault="00EA4553">
      <w:r>
        <w:separator/>
      </w:r>
    </w:p>
  </w:footnote>
  <w:footnote w:type="continuationSeparator" w:id="0">
    <w:p w:rsidR="00EA4553" w:rsidRDefault="00EA4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F6EB0"/>
    <w:multiLevelType w:val="hybridMultilevel"/>
    <w:tmpl w:val="41BC1F00"/>
    <w:lvl w:ilvl="0" w:tplc="69C049D8">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20424C3A"/>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 w15:restartNumberingAfterBreak="0">
    <w:nsid w:val="528A38BE"/>
    <w:multiLevelType w:val="hybridMultilevel"/>
    <w:tmpl w:val="F03EFC3E"/>
    <w:lvl w:ilvl="0" w:tplc="BCE8973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1C"/>
    <w:rsid w:val="00002F6B"/>
    <w:rsid w:val="00005262"/>
    <w:rsid w:val="00005A81"/>
    <w:rsid w:val="00007989"/>
    <w:rsid w:val="00011394"/>
    <w:rsid w:val="0001217C"/>
    <w:rsid w:val="00012A9C"/>
    <w:rsid w:val="00013029"/>
    <w:rsid w:val="00017B32"/>
    <w:rsid w:val="00021805"/>
    <w:rsid w:val="00022767"/>
    <w:rsid w:val="00025133"/>
    <w:rsid w:val="00032279"/>
    <w:rsid w:val="000341B0"/>
    <w:rsid w:val="0003563C"/>
    <w:rsid w:val="00035800"/>
    <w:rsid w:val="00036AF6"/>
    <w:rsid w:val="00037705"/>
    <w:rsid w:val="0003778F"/>
    <w:rsid w:val="000403C5"/>
    <w:rsid w:val="00040446"/>
    <w:rsid w:val="00041BCC"/>
    <w:rsid w:val="00045563"/>
    <w:rsid w:val="000467AF"/>
    <w:rsid w:val="0005016B"/>
    <w:rsid w:val="00050FE1"/>
    <w:rsid w:val="000542E9"/>
    <w:rsid w:val="00055646"/>
    <w:rsid w:val="00055676"/>
    <w:rsid w:val="00055AB0"/>
    <w:rsid w:val="000573EB"/>
    <w:rsid w:val="00061808"/>
    <w:rsid w:val="000652DD"/>
    <w:rsid w:val="00067466"/>
    <w:rsid w:val="00070521"/>
    <w:rsid w:val="00071E1C"/>
    <w:rsid w:val="000731E6"/>
    <w:rsid w:val="000746BF"/>
    <w:rsid w:val="00074BDD"/>
    <w:rsid w:val="00074FB2"/>
    <w:rsid w:val="0007646C"/>
    <w:rsid w:val="00080230"/>
    <w:rsid w:val="00081357"/>
    <w:rsid w:val="00081395"/>
    <w:rsid w:val="0008141B"/>
    <w:rsid w:val="00086E04"/>
    <w:rsid w:val="00087D9B"/>
    <w:rsid w:val="000966B1"/>
    <w:rsid w:val="000A0302"/>
    <w:rsid w:val="000A0AC1"/>
    <w:rsid w:val="000A2A4E"/>
    <w:rsid w:val="000A44F4"/>
    <w:rsid w:val="000A69F1"/>
    <w:rsid w:val="000A6D72"/>
    <w:rsid w:val="000B0EF7"/>
    <w:rsid w:val="000B1615"/>
    <w:rsid w:val="000B392C"/>
    <w:rsid w:val="000B499F"/>
    <w:rsid w:val="000B4E26"/>
    <w:rsid w:val="000B5149"/>
    <w:rsid w:val="000B64D1"/>
    <w:rsid w:val="000B669F"/>
    <w:rsid w:val="000C3DD9"/>
    <w:rsid w:val="000C5092"/>
    <w:rsid w:val="000C623D"/>
    <w:rsid w:val="000C7047"/>
    <w:rsid w:val="000C76AD"/>
    <w:rsid w:val="000C7883"/>
    <w:rsid w:val="000D1FA8"/>
    <w:rsid w:val="000D43EA"/>
    <w:rsid w:val="000D4744"/>
    <w:rsid w:val="000D621F"/>
    <w:rsid w:val="000E1C71"/>
    <w:rsid w:val="000E22D8"/>
    <w:rsid w:val="000E242C"/>
    <w:rsid w:val="000E280D"/>
    <w:rsid w:val="000E54FD"/>
    <w:rsid w:val="000E5987"/>
    <w:rsid w:val="000E74C8"/>
    <w:rsid w:val="000F0569"/>
    <w:rsid w:val="000F2F66"/>
    <w:rsid w:val="000F3CB5"/>
    <w:rsid w:val="000F516F"/>
    <w:rsid w:val="000F57EE"/>
    <w:rsid w:val="001038E6"/>
    <w:rsid w:val="00104001"/>
    <w:rsid w:val="00105615"/>
    <w:rsid w:val="001057AA"/>
    <w:rsid w:val="00105CDB"/>
    <w:rsid w:val="00106DE4"/>
    <w:rsid w:val="001108BC"/>
    <w:rsid w:val="00111CF4"/>
    <w:rsid w:val="001128DE"/>
    <w:rsid w:val="00114332"/>
    <w:rsid w:val="0011527A"/>
    <w:rsid w:val="00115891"/>
    <w:rsid w:val="00115D69"/>
    <w:rsid w:val="00115E4E"/>
    <w:rsid w:val="00116E26"/>
    <w:rsid w:val="00117DD8"/>
    <w:rsid w:val="00120ADD"/>
    <w:rsid w:val="00121C57"/>
    <w:rsid w:val="00121DBE"/>
    <w:rsid w:val="001225D7"/>
    <w:rsid w:val="00123876"/>
    <w:rsid w:val="0012427A"/>
    <w:rsid w:val="001316A1"/>
    <w:rsid w:val="001321EC"/>
    <w:rsid w:val="001330BD"/>
    <w:rsid w:val="00134E65"/>
    <w:rsid w:val="00136BB2"/>
    <w:rsid w:val="00137517"/>
    <w:rsid w:val="0014221C"/>
    <w:rsid w:val="00143510"/>
    <w:rsid w:val="00143697"/>
    <w:rsid w:val="00143D60"/>
    <w:rsid w:val="00145EBE"/>
    <w:rsid w:val="001542DA"/>
    <w:rsid w:val="00157959"/>
    <w:rsid w:val="00162B4D"/>
    <w:rsid w:val="00163190"/>
    <w:rsid w:val="00165D65"/>
    <w:rsid w:val="00166860"/>
    <w:rsid w:val="00166AB2"/>
    <w:rsid w:val="00167163"/>
    <w:rsid w:val="001712AA"/>
    <w:rsid w:val="00171688"/>
    <w:rsid w:val="0017179D"/>
    <w:rsid w:val="0017286E"/>
    <w:rsid w:val="00173CA7"/>
    <w:rsid w:val="00174859"/>
    <w:rsid w:val="0017510D"/>
    <w:rsid w:val="00177DB3"/>
    <w:rsid w:val="0018045E"/>
    <w:rsid w:val="00181AEC"/>
    <w:rsid w:val="001821AB"/>
    <w:rsid w:val="0018248E"/>
    <w:rsid w:val="00186085"/>
    <w:rsid w:val="00190316"/>
    <w:rsid w:val="0019123D"/>
    <w:rsid w:val="001951E8"/>
    <w:rsid w:val="00196346"/>
    <w:rsid w:val="00197388"/>
    <w:rsid w:val="00197BD6"/>
    <w:rsid w:val="001A145A"/>
    <w:rsid w:val="001A169A"/>
    <w:rsid w:val="001A367A"/>
    <w:rsid w:val="001B0D00"/>
    <w:rsid w:val="001B21BE"/>
    <w:rsid w:val="001B22B4"/>
    <w:rsid w:val="001B4DD2"/>
    <w:rsid w:val="001B5860"/>
    <w:rsid w:val="001B74EF"/>
    <w:rsid w:val="001C08AF"/>
    <w:rsid w:val="001C0AAD"/>
    <w:rsid w:val="001C11C2"/>
    <w:rsid w:val="001C5B83"/>
    <w:rsid w:val="001C61D4"/>
    <w:rsid w:val="001D0BF7"/>
    <w:rsid w:val="001D3788"/>
    <w:rsid w:val="001D5448"/>
    <w:rsid w:val="001D5DE9"/>
    <w:rsid w:val="001E2A41"/>
    <w:rsid w:val="001E2F08"/>
    <w:rsid w:val="001E45B8"/>
    <w:rsid w:val="001E486F"/>
    <w:rsid w:val="001E5E6E"/>
    <w:rsid w:val="001E6670"/>
    <w:rsid w:val="001F0607"/>
    <w:rsid w:val="001F1E90"/>
    <w:rsid w:val="001F35D5"/>
    <w:rsid w:val="001F40BB"/>
    <w:rsid w:val="001F5BD8"/>
    <w:rsid w:val="001F6DC9"/>
    <w:rsid w:val="002000E7"/>
    <w:rsid w:val="002052CA"/>
    <w:rsid w:val="0020588C"/>
    <w:rsid w:val="002109B5"/>
    <w:rsid w:val="00210E7B"/>
    <w:rsid w:val="0021131A"/>
    <w:rsid w:val="002121DC"/>
    <w:rsid w:val="00215274"/>
    <w:rsid w:val="002171DC"/>
    <w:rsid w:val="00222226"/>
    <w:rsid w:val="0022283C"/>
    <w:rsid w:val="00223A0F"/>
    <w:rsid w:val="0022432E"/>
    <w:rsid w:val="002264FD"/>
    <w:rsid w:val="002277E3"/>
    <w:rsid w:val="002316E2"/>
    <w:rsid w:val="00232C02"/>
    <w:rsid w:val="0023378A"/>
    <w:rsid w:val="002424B7"/>
    <w:rsid w:val="002476DF"/>
    <w:rsid w:val="00247860"/>
    <w:rsid w:val="00252C17"/>
    <w:rsid w:val="00252E75"/>
    <w:rsid w:val="0025342B"/>
    <w:rsid w:val="00254DA0"/>
    <w:rsid w:val="002561E2"/>
    <w:rsid w:val="0025767B"/>
    <w:rsid w:val="00257DF0"/>
    <w:rsid w:val="0026036B"/>
    <w:rsid w:val="0026081B"/>
    <w:rsid w:val="00263F47"/>
    <w:rsid w:val="00264709"/>
    <w:rsid w:val="0026543C"/>
    <w:rsid w:val="00265507"/>
    <w:rsid w:val="00265A9A"/>
    <w:rsid w:val="0026701B"/>
    <w:rsid w:val="00267EB2"/>
    <w:rsid w:val="0027273E"/>
    <w:rsid w:val="00274FE4"/>
    <w:rsid w:val="00276949"/>
    <w:rsid w:val="00277831"/>
    <w:rsid w:val="00281DFB"/>
    <w:rsid w:val="00283675"/>
    <w:rsid w:val="002836E4"/>
    <w:rsid w:val="00283793"/>
    <w:rsid w:val="00284081"/>
    <w:rsid w:val="00284B26"/>
    <w:rsid w:val="00284EC0"/>
    <w:rsid w:val="00285697"/>
    <w:rsid w:val="00285C66"/>
    <w:rsid w:val="00286D30"/>
    <w:rsid w:val="00291D48"/>
    <w:rsid w:val="0029207B"/>
    <w:rsid w:val="0029288C"/>
    <w:rsid w:val="00292AF7"/>
    <w:rsid w:val="00292B5C"/>
    <w:rsid w:val="00292D80"/>
    <w:rsid w:val="00295FAF"/>
    <w:rsid w:val="00297B5D"/>
    <w:rsid w:val="002A2CF4"/>
    <w:rsid w:val="002A2D6A"/>
    <w:rsid w:val="002A56F9"/>
    <w:rsid w:val="002A5B9D"/>
    <w:rsid w:val="002A6433"/>
    <w:rsid w:val="002A64DA"/>
    <w:rsid w:val="002A6752"/>
    <w:rsid w:val="002B06A1"/>
    <w:rsid w:val="002B0B88"/>
    <w:rsid w:val="002B0EEC"/>
    <w:rsid w:val="002B67B7"/>
    <w:rsid w:val="002B7F91"/>
    <w:rsid w:val="002C1AFE"/>
    <w:rsid w:val="002C4D84"/>
    <w:rsid w:val="002C4F2C"/>
    <w:rsid w:val="002C5EA1"/>
    <w:rsid w:val="002C76C2"/>
    <w:rsid w:val="002D0B83"/>
    <w:rsid w:val="002D0BE3"/>
    <w:rsid w:val="002D1F91"/>
    <w:rsid w:val="002D56E1"/>
    <w:rsid w:val="002D6529"/>
    <w:rsid w:val="002D7C97"/>
    <w:rsid w:val="002E0875"/>
    <w:rsid w:val="002E26A0"/>
    <w:rsid w:val="002E639E"/>
    <w:rsid w:val="002E74A1"/>
    <w:rsid w:val="002F1C92"/>
    <w:rsid w:val="002F2579"/>
    <w:rsid w:val="002F2B38"/>
    <w:rsid w:val="002F4418"/>
    <w:rsid w:val="002F652F"/>
    <w:rsid w:val="002F6EE2"/>
    <w:rsid w:val="003018BD"/>
    <w:rsid w:val="00301B0D"/>
    <w:rsid w:val="00303CA0"/>
    <w:rsid w:val="0030444A"/>
    <w:rsid w:val="00306295"/>
    <w:rsid w:val="003077C0"/>
    <w:rsid w:val="003173A4"/>
    <w:rsid w:val="00327270"/>
    <w:rsid w:val="00330411"/>
    <w:rsid w:val="00330C77"/>
    <w:rsid w:val="00330FEF"/>
    <w:rsid w:val="003319D3"/>
    <w:rsid w:val="00331D31"/>
    <w:rsid w:val="00332950"/>
    <w:rsid w:val="00336E94"/>
    <w:rsid w:val="0034549C"/>
    <w:rsid w:val="00345693"/>
    <w:rsid w:val="0034580B"/>
    <w:rsid w:val="00345CA9"/>
    <w:rsid w:val="003475D4"/>
    <w:rsid w:val="003505D3"/>
    <w:rsid w:val="0035198C"/>
    <w:rsid w:val="00351DDE"/>
    <w:rsid w:val="00351F4B"/>
    <w:rsid w:val="003523FF"/>
    <w:rsid w:val="00352993"/>
    <w:rsid w:val="003532B2"/>
    <w:rsid w:val="003533C4"/>
    <w:rsid w:val="00353848"/>
    <w:rsid w:val="00353AFE"/>
    <w:rsid w:val="003551CD"/>
    <w:rsid w:val="00355FC5"/>
    <w:rsid w:val="00356592"/>
    <w:rsid w:val="00365468"/>
    <w:rsid w:val="003658F3"/>
    <w:rsid w:val="00365D9A"/>
    <w:rsid w:val="00366E41"/>
    <w:rsid w:val="00371497"/>
    <w:rsid w:val="00375709"/>
    <w:rsid w:val="00376542"/>
    <w:rsid w:val="00377E13"/>
    <w:rsid w:val="00377E98"/>
    <w:rsid w:val="00387A7A"/>
    <w:rsid w:val="00387B49"/>
    <w:rsid w:val="00387B4F"/>
    <w:rsid w:val="00392363"/>
    <w:rsid w:val="00393FCC"/>
    <w:rsid w:val="0039524E"/>
    <w:rsid w:val="0039609B"/>
    <w:rsid w:val="003A7109"/>
    <w:rsid w:val="003B0DF7"/>
    <w:rsid w:val="003B1808"/>
    <w:rsid w:val="003B1DCC"/>
    <w:rsid w:val="003B225B"/>
    <w:rsid w:val="003B34D2"/>
    <w:rsid w:val="003B4BBF"/>
    <w:rsid w:val="003C0CC5"/>
    <w:rsid w:val="003C241C"/>
    <w:rsid w:val="003C4800"/>
    <w:rsid w:val="003C57A9"/>
    <w:rsid w:val="003C6600"/>
    <w:rsid w:val="003D0046"/>
    <w:rsid w:val="003D2581"/>
    <w:rsid w:val="003D2AD6"/>
    <w:rsid w:val="003D2C7D"/>
    <w:rsid w:val="003D4944"/>
    <w:rsid w:val="003E0F19"/>
    <w:rsid w:val="003E56FC"/>
    <w:rsid w:val="003E58F8"/>
    <w:rsid w:val="003E6420"/>
    <w:rsid w:val="003F102F"/>
    <w:rsid w:val="003F1709"/>
    <w:rsid w:val="003F37DF"/>
    <w:rsid w:val="003F7503"/>
    <w:rsid w:val="00400303"/>
    <w:rsid w:val="0040230D"/>
    <w:rsid w:val="00402C0B"/>
    <w:rsid w:val="0040375C"/>
    <w:rsid w:val="00404060"/>
    <w:rsid w:val="00404836"/>
    <w:rsid w:val="00405AE3"/>
    <w:rsid w:val="00406E2A"/>
    <w:rsid w:val="00407495"/>
    <w:rsid w:val="00411B57"/>
    <w:rsid w:val="004121C3"/>
    <w:rsid w:val="0041369A"/>
    <w:rsid w:val="00416110"/>
    <w:rsid w:val="00416184"/>
    <w:rsid w:val="004172CC"/>
    <w:rsid w:val="00422B0C"/>
    <w:rsid w:val="004232EB"/>
    <w:rsid w:val="00423894"/>
    <w:rsid w:val="00424AD6"/>
    <w:rsid w:val="004276B4"/>
    <w:rsid w:val="00427D50"/>
    <w:rsid w:val="00432320"/>
    <w:rsid w:val="004329A8"/>
    <w:rsid w:val="00433179"/>
    <w:rsid w:val="00436584"/>
    <w:rsid w:val="00440CC3"/>
    <w:rsid w:val="004413B4"/>
    <w:rsid w:val="0044315C"/>
    <w:rsid w:val="00444A88"/>
    <w:rsid w:val="00450F36"/>
    <w:rsid w:val="00452F48"/>
    <w:rsid w:val="00455C92"/>
    <w:rsid w:val="004568C7"/>
    <w:rsid w:val="00462D5F"/>
    <w:rsid w:val="0046460A"/>
    <w:rsid w:val="00464EA4"/>
    <w:rsid w:val="00464EB0"/>
    <w:rsid w:val="00466CD3"/>
    <w:rsid w:val="004726E1"/>
    <w:rsid w:val="00473CEF"/>
    <w:rsid w:val="00474CAE"/>
    <w:rsid w:val="00475E24"/>
    <w:rsid w:val="00480FF8"/>
    <w:rsid w:val="00481F59"/>
    <w:rsid w:val="00484F37"/>
    <w:rsid w:val="0049110B"/>
    <w:rsid w:val="004936A7"/>
    <w:rsid w:val="004A2853"/>
    <w:rsid w:val="004A2C51"/>
    <w:rsid w:val="004A2D6C"/>
    <w:rsid w:val="004A3328"/>
    <w:rsid w:val="004A39DA"/>
    <w:rsid w:val="004A3A96"/>
    <w:rsid w:val="004A7651"/>
    <w:rsid w:val="004A77E5"/>
    <w:rsid w:val="004B794B"/>
    <w:rsid w:val="004C1DE5"/>
    <w:rsid w:val="004C2607"/>
    <w:rsid w:val="004C35BE"/>
    <w:rsid w:val="004C3C9D"/>
    <w:rsid w:val="004C4461"/>
    <w:rsid w:val="004C4B68"/>
    <w:rsid w:val="004C559B"/>
    <w:rsid w:val="004C5F27"/>
    <w:rsid w:val="004C72E0"/>
    <w:rsid w:val="004D0DFA"/>
    <w:rsid w:val="004E03EE"/>
    <w:rsid w:val="004E1D02"/>
    <w:rsid w:val="004E4C49"/>
    <w:rsid w:val="004E51C8"/>
    <w:rsid w:val="004E59C5"/>
    <w:rsid w:val="004E6C10"/>
    <w:rsid w:val="004E6C7B"/>
    <w:rsid w:val="004F1464"/>
    <w:rsid w:val="004F1865"/>
    <w:rsid w:val="004F367D"/>
    <w:rsid w:val="004F5176"/>
    <w:rsid w:val="004F54D9"/>
    <w:rsid w:val="00500533"/>
    <w:rsid w:val="0050502F"/>
    <w:rsid w:val="00512E30"/>
    <w:rsid w:val="00513225"/>
    <w:rsid w:val="00513BCF"/>
    <w:rsid w:val="00514B31"/>
    <w:rsid w:val="00516CAD"/>
    <w:rsid w:val="00520834"/>
    <w:rsid w:val="00520CDD"/>
    <w:rsid w:val="00520E47"/>
    <w:rsid w:val="00521BD7"/>
    <w:rsid w:val="00525A9E"/>
    <w:rsid w:val="0052704B"/>
    <w:rsid w:val="00527365"/>
    <w:rsid w:val="00531093"/>
    <w:rsid w:val="00534A97"/>
    <w:rsid w:val="00535E94"/>
    <w:rsid w:val="005373A2"/>
    <w:rsid w:val="00537713"/>
    <w:rsid w:val="00541A6C"/>
    <w:rsid w:val="00541CA4"/>
    <w:rsid w:val="00542B9A"/>
    <w:rsid w:val="00545FE4"/>
    <w:rsid w:val="00546943"/>
    <w:rsid w:val="00552E60"/>
    <w:rsid w:val="00553FE6"/>
    <w:rsid w:val="00555B67"/>
    <w:rsid w:val="005624C2"/>
    <w:rsid w:val="00564124"/>
    <w:rsid w:val="0056695F"/>
    <w:rsid w:val="0057154E"/>
    <w:rsid w:val="0057157B"/>
    <w:rsid w:val="00571C56"/>
    <w:rsid w:val="0057207E"/>
    <w:rsid w:val="0058333A"/>
    <w:rsid w:val="00583D3D"/>
    <w:rsid w:val="00583FA8"/>
    <w:rsid w:val="00585632"/>
    <w:rsid w:val="00586336"/>
    <w:rsid w:val="00586A97"/>
    <w:rsid w:val="005908AD"/>
    <w:rsid w:val="0059102B"/>
    <w:rsid w:val="0059114B"/>
    <w:rsid w:val="005926A2"/>
    <w:rsid w:val="00593095"/>
    <w:rsid w:val="00593394"/>
    <w:rsid w:val="0059355B"/>
    <w:rsid w:val="005950A9"/>
    <w:rsid w:val="005953F9"/>
    <w:rsid w:val="005A15DE"/>
    <w:rsid w:val="005A35C4"/>
    <w:rsid w:val="005A613F"/>
    <w:rsid w:val="005A75D7"/>
    <w:rsid w:val="005B1BA6"/>
    <w:rsid w:val="005B2EA5"/>
    <w:rsid w:val="005B306E"/>
    <w:rsid w:val="005B7594"/>
    <w:rsid w:val="005B7E06"/>
    <w:rsid w:val="005C063E"/>
    <w:rsid w:val="005C0801"/>
    <w:rsid w:val="005C0C28"/>
    <w:rsid w:val="005C0EB5"/>
    <w:rsid w:val="005C3AE6"/>
    <w:rsid w:val="005C4B55"/>
    <w:rsid w:val="005C7B1D"/>
    <w:rsid w:val="005D1D33"/>
    <w:rsid w:val="005D5706"/>
    <w:rsid w:val="005D7A8A"/>
    <w:rsid w:val="005E4598"/>
    <w:rsid w:val="005E6899"/>
    <w:rsid w:val="005E709B"/>
    <w:rsid w:val="005F05CD"/>
    <w:rsid w:val="005F063C"/>
    <w:rsid w:val="005F13D2"/>
    <w:rsid w:val="005F79B0"/>
    <w:rsid w:val="0060165A"/>
    <w:rsid w:val="006024C6"/>
    <w:rsid w:val="00606430"/>
    <w:rsid w:val="00606F42"/>
    <w:rsid w:val="00613674"/>
    <w:rsid w:val="006144CD"/>
    <w:rsid w:val="0061453B"/>
    <w:rsid w:val="00614F97"/>
    <w:rsid w:val="00615412"/>
    <w:rsid w:val="00615A43"/>
    <w:rsid w:val="00615C47"/>
    <w:rsid w:val="00617256"/>
    <w:rsid w:val="00617AAE"/>
    <w:rsid w:val="00620C61"/>
    <w:rsid w:val="00620E36"/>
    <w:rsid w:val="006275EC"/>
    <w:rsid w:val="00636B04"/>
    <w:rsid w:val="006379C0"/>
    <w:rsid w:val="0064025F"/>
    <w:rsid w:val="00641E5A"/>
    <w:rsid w:val="00641FDF"/>
    <w:rsid w:val="00642629"/>
    <w:rsid w:val="00643346"/>
    <w:rsid w:val="00643AF9"/>
    <w:rsid w:val="00647430"/>
    <w:rsid w:val="00651C94"/>
    <w:rsid w:val="006552D9"/>
    <w:rsid w:val="00655346"/>
    <w:rsid w:val="00657E21"/>
    <w:rsid w:val="00657F30"/>
    <w:rsid w:val="00661609"/>
    <w:rsid w:val="00661AF0"/>
    <w:rsid w:val="00662037"/>
    <w:rsid w:val="00663DB9"/>
    <w:rsid w:val="0066462F"/>
    <w:rsid w:val="00665209"/>
    <w:rsid w:val="00666E6B"/>
    <w:rsid w:val="00674271"/>
    <w:rsid w:val="00682303"/>
    <w:rsid w:val="006828C2"/>
    <w:rsid w:val="006834BB"/>
    <w:rsid w:val="00687051"/>
    <w:rsid w:val="00687745"/>
    <w:rsid w:val="00690E19"/>
    <w:rsid w:val="0069182A"/>
    <w:rsid w:val="00691BDE"/>
    <w:rsid w:val="00692B4C"/>
    <w:rsid w:val="00692EFC"/>
    <w:rsid w:val="00695421"/>
    <w:rsid w:val="00695CAD"/>
    <w:rsid w:val="00697E45"/>
    <w:rsid w:val="006A08D4"/>
    <w:rsid w:val="006A46F7"/>
    <w:rsid w:val="006A6CAF"/>
    <w:rsid w:val="006A7F02"/>
    <w:rsid w:val="006B0314"/>
    <w:rsid w:val="006C0DF2"/>
    <w:rsid w:val="006C25D2"/>
    <w:rsid w:val="006C26FD"/>
    <w:rsid w:val="006C307B"/>
    <w:rsid w:val="006C3E52"/>
    <w:rsid w:val="006C4570"/>
    <w:rsid w:val="006D22D9"/>
    <w:rsid w:val="006D4621"/>
    <w:rsid w:val="006D7479"/>
    <w:rsid w:val="006D7832"/>
    <w:rsid w:val="006E15B4"/>
    <w:rsid w:val="006E4239"/>
    <w:rsid w:val="006E66C6"/>
    <w:rsid w:val="006E7C1B"/>
    <w:rsid w:val="006F092D"/>
    <w:rsid w:val="006F1DE2"/>
    <w:rsid w:val="006F280F"/>
    <w:rsid w:val="006F2C3C"/>
    <w:rsid w:val="006F2F62"/>
    <w:rsid w:val="006F366A"/>
    <w:rsid w:val="006F425D"/>
    <w:rsid w:val="006F594A"/>
    <w:rsid w:val="006F77F8"/>
    <w:rsid w:val="00701415"/>
    <w:rsid w:val="007017C6"/>
    <w:rsid w:val="007049EE"/>
    <w:rsid w:val="00706AF2"/>
    <w:rsid w:val="00707CA0"/>
    <w:rsid w:val="007169E5"/>
    <w:rsid w:val="007207BF"/>
    <w:rsid w:val="00720A20"/>
    <w:rsid w:val="00724437"/>
    <w:rsid w:val="00725A12"/>
    <w:rsid w:val="0072618B"/>
    <w:rsid w:val="00730C71"/>
    <w:rsid w:val="00736576"/>
    <w:rsid w:val="007369D9"/>
    <w:rsid w:val="007378CC"/>
    <w:rsid w:val="00737A39"/>
    <w:rsid w:val="00741FE4"/>
    <w:rsid w:val="00742006"/>
    <w:rsid w:val="00742CC6"/>
    <w:rsid w:val="00752782"/>
    <w:rsid w:val="00753898"/>
    <w:rsid w:val="0075496E"/>
    <w:rsid w:val="00757269"/>
    <w:rsid w:val="00761364"/>
    <w:rsid w:val="00761D60"/>
    <w:rsid w:val="00763F45"/>
    <w:rsid w:val="007650BE"/>
    <w:rsid w:val="00772617"/>
    <w:rsid w:val="00774093"/>
    <w:rsid w:val="00776421"/>
    <w:rsid w:val="007772CE"/>
    <w:rsid w:val="00780CC2"/>
    <w:rsid w:val="0078207C"/>
    <w:rsid w:val="007820F6"/>
    <w:rsid w:val="00783666"/>
    <w:rsid w:val="00785A8C"/>
    <w:rsid w:val="00786AB2"/>
    <w:rsid w:val="00790FA3"/>
    <w:rsid w:val="00793530"/>
    <w:rsid w:val="007936A9"/>
    <w:rsid w:val="00794287"/>
    <w:rsid w:val="00796140"/>
    <w:rsid w:val="00796D6F"/>
    <w:rsid w:val="007A1E3F"/>
    <w:rsid w:val="007A4037"/>
    <w:rsid w:val="007A439D"/>
    <w:rsid w:val="007A451E"/>
    <w:rsid w:val="007A7C20"/>
    <w:rsid w:val="007B273C"/>
    <w:rsid w:val="007B2A2C"/>
    <w:rsid w:val="007B47ED"/>
    <w:rsid w:val="007B53DB"/>
    <w:rsid w:val="007B7900"/>
    <w:rsid w:val="007C163C"/>
    <w:rsid w:val="007C2EE9"/>
    <w:rsid w:val="007C3CA3"/>
    <w:rsid w:val="007C530B"/>
    <w:rsid w:val="007D19FE"/>
    <w:rsid w:val="007D2237"/>
    <w:rsid w:val="007D3F06"/>
    <w:rsid w:val="007D420D"/>
    <w:rsid w:val="007D46B4"/>
    <w:rsid w:val="007D5626"/>
    <w:rsid w:val="007E2610"/>
    <w:rsid w:val="007E2BE1"/>
    <w:rsid w:val="007E3DDF"/>
    <w:rsid w:val="007E51E0"/>
    <w:rsid w:val="007E78F3"/>
    <w:rsid w:val="007E7F9A"/>
    <w:rsid w:val="007F2664"/>
    <w:rsid w:val="007F2C13"/>
    <w:rsid w:val="007F2F9E"/>
    <w:rsid w:val="007F35F1"/>
    <w:rsid w:val="007F62F9"/>
    <w:rsid w:val="0080104D"/>
    <w:rsid w:val="00805F9F"/>
    <w:rsid w:val="00806134"/>
    <w:rsid w:val="00806A5F"/>
    <w:rsid w:val="008070C8"/>
    <w:rsid w:val="008100FA"/>
    <w:rsid w:val="00810497"/>
    <w:rsid w:val="00810E0F"/>
    <w:rsid w:val="0081231F"/>
    <w:rsid w:val="00812F02"/>
    <w:rsid w:val="0081580F"/>
    <w:rsid w:val="0081785E"/>
    <w:rsid w:val="008178EF"/>
    <w:rsid w:val="00822C20"/>
    <w:rsid w:val="00825B3F"/>
    <w:rsid w:val="008278E9"/>
    <w:rsid w:val="00831005"/>
    <w:rsid w:val="00833E0C"/>
    <w:rsid w:val="00834A18"/>
    <w:rsid w:val="008362C0"/>
    <w:rsid w:val="00837C5B"/>
    <w:rsid w:val="008424EF"/>
    <w:rsid w:val="00843AC3"/>
    <w:rsid w:val="00844530"/>
    <w:rsid w:val="00846967"/>
    <w:rsid w:val="00847FD8"/>
    <w:rsid w:val="00854128"/>
    <w:rsid w:val="00855BD4"/>
    <w:rsid w:val="00856DA9"/>
    <w:rsid w:val="008625C2"/>
    <w:rsid w:val="0086435E"/>
    <w:rsid w:val="008648C4"/>
    <w:rsid w:val="0086539B"/>
    <w:rsid w:val="00867D0D"/>
    <w:rsid w:val="008710AC"/>
    <w:rsid w:val="00873794"/>
    <w:rsid w:val="0087428A"/>
    <w:rsid w:val="008808E4"/>
    <w:rsid w:val="00883D17"/>
    <w:rsid w:val="008851B3"/>
    <w:rsid w:val="00886FAA"/>
    <w:rsid w:val="0088756F"/>
    <w:rsid w:val="00894DAA"/>
    <w:rsid w:val="00895540"/>
    <w:rsid w:val="00897AD1"/>
    <w:rsid w:val="00897FA8"/>
    <w:rsid w:val="008A274C"/>
    <w:rsid w:val="008A2788"/>
    <w:rsid w:val="008A52EB"/>
    <w:rsid w:val="008A6AD0"/>
    <w:rsid w:val="008B0AE0"/>
    <w:rsid w:val="008B1FF8"/>
    <w:rsid w:val="008B317B"/>
    <w:rsid w:val="008B4AD9"/>
    <w:rsid w:val="008B4C4C"/>
    <w:rsid w:val="008B6B41"/>
    <w:rsid w:val="008B715D"/>
    <w:rsid w:val="008B79A5"/>
    <w:rsid w:val="008C145D"/>
    <w:rsid w:val="008C4A65"/>
    <w:rsid w:val="008C4C18"/>
    <w:rsid w:val="008C4FB3"/>
    <w:rsid w:val="008C50EC"/>
    <w:rsid w:val="008C55C1"/>
    <w:rsid w:val="008C5A85"/>
    <w:rsid w:val="008C7054"/>
    <w:rsid w:val="008C7C4E"/>
    <w:rsid w:val="008D1E7A"/>
    <w:rsid w:val="008D26A2"/>
    <w:rsid w:val="008D2930"/>
    <w:rsid w:val="008D375B"/>
    <w:rsid w:val="008D4111"/>
    <w:rsid w:val="008D6F97"/>
    <w:rsid w:val="008D7580"/>
    <w:rsid w:val="008E400F"/>
    <w:rsid w:val="008E4964"/>
    <w:rsid w:val="008E4B2E"/>
    <w:rsid w:val="008E51B5"/>
    <w:rsid w:val="008E6985"/>
    <w:rsid w:val="008F0BBE"/>
    <w:rsid w:val="008F7845"/>
    <w:rsid w:val="00904949"/>
    <w:rsid w:val="009050F6"/>
    <w:rsid w:val="0090763D"/>
    <w:rsid w:val="00907AD0"/>
    <w:rsid w:val="009104F4"/>
    <w:rsid w:val="009122B1"/>
    <w:rsid w:val="009132F3"/>
    <w:rsid w:val="00920BEB"/>
    <w:rsid w:val="0092197C"/>
    <w:rsid w:val="00923402"/>
    <w:rsid w:val="00924310"/>
    <w:rsid w:val="00924745"/>
    <w:rsid w:val="00924AC9"/>
    <w:rsid w:val="009257D7"/>
    <w:rsid w:val="00926B61"/>
    <w:rsid w:val="00930670"/>
    <w:rsid w:val="009319CF"/>
    <w:rsid w:val="009329DC"/>
    <w:rsid w:val="009331ED"/>
    <w:rsid w:val="00933447"/>
    <w:rsid w:val="00935C26"/>
    <w:rsid w:val="009400A6"/>
    <w:rsid w:val="00941222"/>
    <w:rsid w:val="0094219C"/>
    <w:rsid w:val="00944BCF"/>
    <w:rsid w:val="00945B7B"/>
    <w:rsid w:val="00947124"/>
    <w:rsid w:val="009539B0"/>
    <w:rsid w:val="00953DB9"/>
    <w:rsid w:val="00954481"/>
    <w:rsid w:val="0095526C"/>
    <w:rsid w:val="00955283"/>
    <w:rsid w:val="00957645"/>
    <w:rsid w:val="00957C31"/>
    <w:rsid w:val="00957D14"/>
    <w:rsid w:val="00962EB3"/>
    <w:rsid w:val="00963E43"/>
    <w:rsid w:val="00964227"/>
    <w:rsid w:val="00964FC8"/>
    <w:rsid w:val="00966ABA"/>
    <w:rsid w:val="0096799D"/>
    <w:rsid w:val="009758E4"/>
    <w:rsid w:val="00977E63"/>
    <w:rsid w:val="009908F1"/>
    <w:rsid w:val="00995004"/>
    <w:rsid w:val="009A6735"/>
    <w:rsid w:val="009A7648"/>
    <w:rsid w:val="009A7F99"/>
    <w:rsid w:val="009B146F"/>
    <w:rsid w:val="009B3B5E"/>
    <w:rsid w:val="009C0861"/>
    <w:rsid w:val="009C1E3C"/>
    <w:rsid w:val="009C55A3"/>
    <w:rsid w:val="009D074B"/>
    <w:rsid w:val="009D5720"/>
    <w:rsid w:val="009D792E"/>
    <w:rsid w:val="009E0890"/>
    <w:rsid w:val="009E2564"/>
    <w:rsid w:val="009E25E7"/>
    <w:rsid w:val="009E48CF"/>
    <w:rsid w:val="009F30F8"/>
    <w:rsid w:val="009F3EF2"/>
    <w:rsid w:val="009F490D"/>
    <w:rsid w:val="009F4BD1"/>
    <w:rsid w:val="00A04A78"/>
    <w:rsid w:val="00A054BD"/>
    <w:rsid w:val="00A130E7"/>
    <w:rsid w:val="00A14130"/>
    <w:rsid w:val="00A14673"/>
    <w:rsid w:val="00A15A41"/>
    <w:rsid w:val="00A22709"/>
    <w:rsid w:val="00A22DCD"/>
    <w:rsid w:val="00A2673A"/>
    <w:rsid w:val="00A3091E"/>
    <w:rsid w:val="00A326D0"/>
    <w:rsid w:val="00A32E37"/>
    <w:rsid w:val="00A32E73"/>
    <w:rsid w:val="00A331D6"/>
    <w:rsid w:val="00A3496D"/>
    <w:rsid w:val="00A35C53"/>
    <w:rsid w:val="00A36CAD"/>
    <w:rsid w:val="00A40610"/>
    <w:rsid w:val="00A41109"/>
    <w:rsid w:val="00A4196D"/>
    <w:rsid w:val="00A433A6"/>
    <w:rsid w:val="00A43445"/>
    <w:rsid w:val="00A43625"/>
    <w:rsid w:val="00A5223B"/>
    <w:rsid w:val="00A5288C"/>
    <w:rsid w:val="00A55D1E"/>
    <w:rsid w:val="00A5644F"/>
    <w:rsid w:val="00A569BB"/>
    <w:rsid w:val="00A57DA9"/>
    <w:rsid w:val="00A6176E"/>
    <w:rsid w:val="00A6197D"/>
    <w:rsid w:val="00A659A6"/>
    <w:rsid w:val="00A7160A"/>
    <w:rsid w:val="00A71A96"/>
    <w:rsid w:val="00A73178"/>
    <w:rsid w:val="00A73272"/>
    <w:rsid w:val="00A741A0"/>
    <w:rsid w:val="00A755DB"/>
    <w:rsid w:val="00A759BA"/>
    <w:rsid w:val="00A77B70"/>
    <w:rsid w:val="00A77E5A"/>
    <w:rsid w:val="00A86BC2"/>
    <w:rsid w:val="00A86F42"/>
    <w:rsid w:val="00A874B7"/>
    <w:rsid w:val="00A902B2"/>
    <w:rsid w:val="00A90C85"/>
    <w:rsid w:val="00A90F6F"/>
    <w:rsid w:val="00A92673"/>
    <w:rsid w:val="00A92D65"/>
    <w:rsid w:val="00A936A1"/>
    <w:rsid w:val="00A93BD7"/>
    <w:rsid w:val="00A93E45"/>
    <w:rsid w:val="00A95251"/>
    <w:rsid w:val="00A9533C"/>
    <w:rsid w:val="00A97118"/>
    <w:rsid w:val="00AA0661"/>
    <w:rsid w:val="00AA07A3"/>
    <w:rsid w:val="00AA3C40"/>
    <w:rsid w:val="00AA5FEC"/>
    <w:rsid w:val="00AA6F41"/>
    <w:rsid w:val="00AB347F"/>
    <w:rsid w:val="00AB4418"/>
    <w:rsid w:val="00AB70FC"/>
    <w:rsid w:val="00AC1165"/>
    <w:rsid w:val="00AC17ED"/>
    <w:rsid w:val="00AC199A"/>
    <w:rsid w:val="00AC2781"/>
    <w:rsid w:val="00AC2F2B"/>
    <w:rsid w:val="00AC5707"/>
    <w:rsid w:val="00AC5C42"/>
    <w:rsid w:val="00AC5DA4"/>
    <w:rsid w:val="00AD358B"/>
    <w:rsid w:val="00AD65A3"/>
    <w:rsid w:val="00AD6BEF"/>
    <w:rsid w:val="00AD73C0"/>
    <w:rsid w:val="00AE13B7"/>
    <w:rsid w:val="00AE1A4D"/>
    <w:rsid w:val="00AE2CED"/>
    <w:rsid w:val="00AE3DBB"/>
    <w:rsid w:val="00AF2799"/>
    <w:rsid w:val="00AF5B33"/>
    <w:rsid w:val="00AF63FD"/>
    <w:rsid w:val="00AF6C37"/>
    <w:rsid w:val="00AF79CB"/>
    <w:rsid w:val="00AF7FDC"/>
    <w:rsid w:val="00B012F5"/>
    <w:rsid w:val="00B04C08"/>
    <w:rsid w:val="00B04F03"/>
    <w:rsid w:val="00B077CE"/>
    <w:rsid w:val="00B077E2"/>
    <w:rsid w:val="00B10814"/>
    <w:rsid w:val="00B129C1"/>
    <w:rsid w:val="00B13676"/>
    <w:rsid w:val="00B13C25"/>
    <w:rsid w:val="00B153A9"/>
    <w:rsid w:val="00B17023"/>
    <w:rsid w:val="00B171EF"/>
    <w:rsid w:val="00B17853"/>
    <w:rsid w:val="00B17D01"/>
    <w:rsid w:val="00B20D7D"/>
    <w:rsid w:val="00B24334"/>
    <w:rsid w:val="00B275E3"/>
    <w:rsid w:val="00B34919"/>
    <w:rsid w:val="00B36882"/>
    <w:rsid w:val="00B36A39"/>
    <w:rsid w:val="00B37944"/>
    <w:rsid w:val="00B406A9"/>
    <w:rsid w:val="00B4467E"/>
    <w:rsid w:val="00B465BB"/>
    <w:rsid w:val="00B508F3"/>
    <w:rsid w:val="00B51B51"/>
    <w:rsid w:val="00B53487"/>
    <w:rsid w:val="00B5357F"/>
    <w:rsid w:val="00B540F6"/>
    <w:rsid w:val="00B5476A"/>
    <w:rsid w:val="00B56985"/>
    <w:rsid w:val="00B70FE6"/>
    <w:rsid w:val="00B71E02"/>
    <w:rsid w:val="00B7231D"/>
    <w:rsid w:val="00B7287C"/>
    <w:rsid w:val="00B73022"/>
    <w:rsid w:val="00B75625"/>
    <w:rsid w:val="00B82D3F"/>
    <w:rsid w:val="00B83FCD"/>
    <w:rsid w:val="00B86094"/>
    <w:rsid w:val="00B87689"/>
    <w:rsid w:val="00B90600"/>
    <w:rsid w:val="00B91BBE"/>
    <w:rsid w:val="00B93395"/>
    <w:rsid w:val="00B95CF7"/>
    <w:rsid w:val="00B95F3E"/>
    <w:rsid w:val="00B9638F"/>
    <w:rsid w:val="00B96F20"/>
    <w:rsid w:val="00BA06F7"/>
    <w:rsid w:val="00BA32F4"/>
    <w:rsid w:val="00BA36E4"/>
    <w:rsid w:val="00BA660F"/>
    <w:rsid w:val="00BB022C"/>
    <w:rsid w:val="00BB1415"/>
    <w:rsid w:val="00BB2955"/>
    <w:rsid w:val="00BB4AF9"/>
    <w:rsid w:val="00BB525E"/>
    <w:rsid w:val="00BB7147"/>
    <w:rsid w:val="00BC55C1"/>
    <w:rsid w:val="00BC56CC"/>
    <w:rsid w:val="00BC5BAE"/>
    <w:rsid w:val="00BC68AB"/>
    <w:rsid w:val="00BC7E8C"/>
    <w:rsid w:val="00BD24B1"/>
    <w:rsid w:val="00BD3B43"/>
    <w:rsid w:val="00BD4051"/>
    <w:rsid w:val="00BD5A0A"/>
    <w:rsid w:val="00BD6336"/>
    <w:rsid w:val="00BD7423"/>
    <w:rsid w:val="00BE0954"/>
    <w:rsid w:val="00BE28E0"/>
    <w:rsid w:val="00BE2B52"/>
    <w:rsid w:val="00BE40DB"/>
    <w:rsid w:val="00BE4B3A"/>
    <w:rsid w:val="00BF139B"/>
    <w:rsid w:val="00BF64C9"/>
    <w:rsid w:val="00C00696"/>
    <w:rsid w:val="00C00A5B"/>
    <w:rsid w:val="00C01813"/>
    <w:rsid w:val="00C01C3C"/>
    <w:rsid w:val="00C046AE"/>
    <w:rsid w:val="00C07079"/>
    <w:rsid w:val="00C103AC"/>
    <w:rsid w:val="00C113BA"/>
    <w:rsid w:val="00C121A0"/>
    <w:rsid w:val="00C1295B"/>
    <w:rsid w:val="00C1637B"/>
    <w:rsid w:val="00C21A44"/>
    <w:rsid w:val="00C21B2C"/>
    <w:rsid w:val="00C21DAD"/>
    <w:rsid w:val="00C2211A"/>
    <w:rsid w:val="00C22C59"/>
    <w:rsid w:val="00C25C86"/>
    <w:rsid w:val="00C27077"/>
    <w:rsid w:val="00C3070C"/>
    <w:rsid w:val="00C31412"/>
    <w:rsid w:val="00C3310D"/>
    <w:rsid w:val="00C34994"/>
    <w:rsid w:val="00C404E9"/>
    <w:rsid w:val="00C41EF4"/>
    <w:rsid w:val="00C4254A"/>
    <w:rsid w:val="00C461D7"/>
    <w:rsid w:val="00C468F2"/>
    <w:rsid w:val="00C46C50"/>
    <w:rsid w:val="00C5024B"/>
    <w:rsid w:val="00C56369"/>
    <w:rsid w:val="00C568FD"/>
    <w:rsid w:val="00C6031A"/>
    <w:rsid w:val="00C65355"/>
    <w:rsid w:val="00C66916"/>
    <w:rsid w:val="00C66D15"/>
    <w:rsid w:val="00C71AE3"/>
    <w:rsid w:val="00C75AE9"/>
    <w:rsid w:val="00C761E4"/>
    <w:rsid w:val="00C77A91"/>
    <w:rsid w:val="00C82EDD"/>
    <w:rsid w:val="00C841D6"/>
    <w:rsid w:val="00C84B32"/>
    <w:rsid w:val="00C85245"/>
    <w:rsid w:val="00C86925"/>
    <w:rsid w:val="00C87B32"/>
    <w:rsid w:val="00C90837"/>
    <w:rsid w:val="00C92680"/>
    <w:rsid w:val="00CA2AE2"/>
    <w:rsid w:val="00CA30D7"/>
    <w:rsid w:val="00CA3DD3"/>
    <w:rsid w:val="00CA42ED"/>
    <w:rsid w:val="00CA55B4"/>
    <w:rsid w:val="00CA56EB"/>
    <w:rsid w:val="00CB118E"/>
    <w:rsid w:val="00CB16F2"/>
    <w:rsid w:val="00CB45CF"/>
    <w:rsid w:val="00CC06A4"/>
    <w:rsid w:val="00CC164F"/>
    <w:rsid w:val="00CC1D5B"/>
    <w:rsid w:val="00CC5322"/>
    <w:rsid w:val="00CC71AC"/>
    <w:rsid w:val="00CC76D4"/>
    <w:rsid w:val="00CC7C6C"/>
    <w:rsid w:val="00CD0C47"/>
    <w:rsid w:val="00CD0C4A"/>
    <w:rsid w:val="00CD66C0"/>
    <w:rsid w:val="00CD6954"/>
    <w:rsid w:val="00CE14DA"/>
    <w:rsid w:val="00CE6EFE"/>
    <w:rsid w:val="00CE7096"/>
    <w:rsid w:val="00CF002A"/>
    <w:rsid w:val="00CF19BC"/>
    <w:rsid w:val="00CF3985"/>
    <w:rsid w:val="00CF4873"/>
    <w:rsid w:val="00CF5CE8"/>
    <w:rsid w:val="00D00308"/>
    <w:rsid w:val="00D020DA"/>
    <w:rsid w:val="00D02365"/>
    <w:rsid w:val="00D027C7"/>
    <w:rsid w:val="00D03C2C"/>
    <w:rsid w:val="00D069B2"/>
    <w:rsid w:val="00D1338F"/>
    <w:rsid w:val="00D16733"/>
    <w:rsid w:val="00D16DCD"/>
    <w:rsid w:val="00D20451"/>
    <w:rsid w:val="00D2223C"/>
    <w:rsid w:val="00D22F55"/>
    <w:rsid w:val="00D25035"/>
    <w:rsid w:val="00D2547F"/>
    <w:rsid w:val="00D25F5B"/>
    <w:rsid w:val="00D27D09"/>
    <w:rsid w:val="00D3111B"/>
    <w:rsid w:val="00D31CA7"/>
    <w:rsid w:val="00D330D8"/>
    <w:rsid w:val="00D3367C"/>
    <w:rsid w:val="00D34940"/>
    <w:rsid w:val="00D34B46"/>
    <w:rsid w:val="00D37932"/>
    <w:rsid w:val="00D4151C"/>
    <w:rsid w:val="00D42BDD"/>
    <w:rsid w:val="00D44C7C"/>
    <w:rsid w:val="00D4625E"/>
    <w:rsid w:val="00D46AE6"/>
    <w:rsid w:val="00D513A0"/>
    <w:rsid w:val="00D524D4"/>
    <w:rsid w:val="00D538C2"/>
    <w:rsid w:val="00D5428C"/>
    <w:rsid w:val="00D5480F"/>
    <w:rsid w:val="00D54AAB"/>
    <w:rsid w:val="00D54D7F"/>
    <w:rsid w:val="00D66360"/>
    <w:rsid w:val="00D6707B"/>
    <w:rsid w:val="00D70624"/>
    <w:rsid w:val="00D70DCA"/>
    <w:rsid w:val="00D70E0A"/>
    <w:rsid w:val="00D70E62"/>
    <w:rsid w:val="00D722C2"/>
    <w:rsid w:val="00D763B0"/>
    <w:rsid w:val="00D805A4"/>
    <w:rsid w:val="00D86EF0"/>
    <w:rsid w:val="00D8739E"/>
    <w:rsid w:val="00D87475"/>
    <w:rsid w:val="00D900C9"/>
    <w:rsid w:val="00D92AF1"/>
    <w:rsid w:val="00D93C39"/>
    <w:rsid w:val="00D9495E"/>
    <w:rsid w:val="00DA03A3"/>
    <w:rsid w:val="00DA1C6E"/>
    <w:rsid w:val="00DA5549"/>
    <w:rsid w:val="00DA6C83"/>
    <w:rsid w:val="00DB2B26"/>
    <w:rsid w:val="00DB2B4A"/>
    <w:rsid w:val="00DB2D88"/>
    <w:rsid w:val="00DB34E6"/>
    <w:rsid w:val="00DB415E"/>
    <w:rsid w:val="00DB47A9"/>
    <w:rsid w:val="00DB6275"/>
    <w:rsid w:val="00DB645B"/>
    <w:rsid w:val="00DB6F17"/>
    <w:rsid w:val="00DC0C15"/>
    <w:rsid w:val="00DC3569"/>
    <w:rsid w:val="00DC41A3"/>
    <w:rsid w:val="00DC4298"/>
    <w:rsid w:val="00DC4549"/>
    <w:rsid w:val="00DC5FE9"/>
    <w:rsid w:val="00DC6CFF"/>
    <w:rsid w:val="00DD0264"/>
    <w:rsid w:val="00DD0DFE"/>
    <w:rsid w:val="00DD3319"/>
    <w:rsid w:val="00DD5E52"/>
    <w:rsid w:val="00DD6611"/>
    <w:rsid w:val="00DD6A56"/>
    <w:rsid w:val="00DD7DD3"/>
    <w:rsid w:val="00DE2DC9"/>
    <w:rsid w:val="00DE3E5E"/>
    <w:rsid w:val="00DE4178"/>
    <w:rsid w:val="00DE4EE2"/>
    <w:rsid w:val="00DE73CA"/>
    <w:rsid w:val="00DE7F8F"/>
    <w:rsid w:val="00DF0042"/>
    <w:rsid w:val="00DF219F"/>
    <w:rsid w:val="00DF71DC"/>
    <w:rsid w:val="00DF7964"/>
    <w:rsid w:val="00E011F7"/>
    <w:rsid w:val="00E02592"/>
    <w:rsid w:val="00E038F0"/>
    <w:rsid w:val="00E040EE"/>
    <w:rsid w:val="00E041D4"/>
    <w:rsid w:val="00E04F5E"/>
    <w:rsid w:val="00E07490"/>
    <w:rsid w:val="00E07743"/>
    <w:rsid w:val="00E07D54"/>
    <w:rsid w:val="00E13C8E"/>
    <w:rsid w:val="00E15167"/>
    <w:rsid w:val="00E176B6"/>
    <w:rsid w:val="00E17C0D"/>
    <w:rsid w:val="00E20029"/>
    <w:rsid w:val="00E23483"/>
    <w:rsid w:val="00E23BCD"/>
    <w:rsid w:val="00E2557E"/>
    <w:rsid w:val="00E25E99"/>
    <w:rsid w:val="00E26BBC"/>
    <w:rsid w:val="00E33304"/>
    <w:rsid w:val="00E352E4"/>
    <w:rsid w:val="00E358CB"/>
    <w:rsid w:val="00E359BC"/>
    <w:rsid w:val="00E371E8"/>
    <w:rsid w:val="00E45019"/>
    <w:rsid w:val="00E453D5"/>
    <w:rsid w:val="00E45C4A"/>
    <w:rsid w:val="00E507A7"/>
    <w:rsid w:val="00E52E2B"/>
    <w:rsid w:val="00E5334C"/>
    <w:rsid w:val="00E5715C"/>
    <w:rsid w:val="00E574EA"/>
    <w:rsid w:val="00E575F6"/>
    <w:rsid w:val="00E60C68"/>
    <w:rsid w:val="00E60EE9"/>
    <w:rsid w:val="00E64C76"/>
    <w:rsid w:val="00E742CC"/>
    <w:rsid w:val="00E742F3"/>
    <w:rsid w:val="00E74611"/>
    <w:rsid w:val="00E77F56"/>
    <w:rsid w:val="00E8406A"/>
    <w:rsid w:val="00E85A02"/>
    <w:rsid w:val="00E85BBC"/>
    <w:rsid w:val="00E934C3"/>
    <w:rsid w:val="00E949E8"/>
    <w:rsid w:val="00EA1965"/>
    <w:rsid w:val="00EA1A64"/>
    <w:rsid w:val="00EA214C"/>
    <w:rsid w:val="00EA4280"/>
    <w:rsid w:val="00EA4553"/>
    <w:rsid w:val="00EA50B3"/>
    <w:rsid w:val="00EA69A6"/>
    <w:rsid w:val="00EB17A1"/>
    <w:rsid w:val="00EB2DBD"/>
    <w:rsid w:val="00EB4D91"/>
    <w:rsid w:val="00EB59A3"/>
    <w:rsid w:val="00EB5B30"/>
    <w:rsid w:val="00EC12F6"/>
    <w:rsid w:val="00EC3669"/>
    <w:rsid w:val="00EC3C4A"/>
    <w:rsid w:val="00EC6109"/>
    <w:rsid w:val="00EC6619"/>
    <w:rsid w:val="00ED0C4F"/>
    <w:rsid w:val="00ED1D24"/>
    <w:rsid w:val="00ED2BEF"/>
    <w:rsid w:val="00ED304B"/>
    <w:rsid w:val="00ED43A7"/>
    <w:rsid w:val="00ED4702"/>
    <w:rsid w:val="00ED5A40"/>
    <w:rsid w:val="00ED6784"/>
    <w:rsid w:val="00EE23A8"/>
    <w:rsid w:val="00EE2C2E"/>
    <w:rsid w:val="00EE468C"/>
    <w:rsid w:val="00EE494F"/>
    <w:rsid w:val="00EE5C01"/>
    <w:rsid w:val="00EE745E"/>
    <w:rsid w:val="00EF3A00"/>
    <w:rsid w:val="00EF671F"/>
    <w:rsid w:val="00EF6F2D"/>
    <w:rsid w:val="00EF7837"/>
    <w:rsid w:val="00F009CA"/>
    <w:rsid w:val="00F00F11"/>
    <w:rsid w:val="00F030E7"/>
    <w:rsid w:val="00F06FF6"/>
    <w:rsid w:val="00F12BE6"/>
    <w:rsid w:val="00F20559"/>
    <w:rsid w:val="00F20C69"/>
    <w:rsid w:val="00F20DFC"/>
    <w:rsid w:val="00F245B2"/>
    <w:rsid w:val="00F24DC4"/>
    <w:rsid w:val="00F3064E"/>
    <w:rsid w:val="00F32D1F"/>
    <w:rsid w:val="00F3596C"/>
    <w:rsid w:val="00F36DB3"/>
    <w:rsid w:val="00F40366"/>
    <w:rsid w:val="00F431A2"/>
    <w:rsid w:val="00F50898"/>
    <w:rsid w:val="00F537E9"/>
    <w:rsid w:val="00F53C0D"/>
    <w:rsid w:val="00F57048"/>
    <w:rsid w:val="00F60187"/>
    <w:rsid w:val="00F60629"/>
    <w:rsid w:val="00F609FB"/>
    <w:rsid w:val="00F644A7"/>
    <w:rsid w:val="00F70B94"/>
    <w:rsid w:val="00F71A7A"/>
    <w:rsid w:val="00F73093"/>
    <w:rsid w:val="00F7485E"/>
    <w:rsid w:val="00F76442"/>
    <w:rsid w:val="00F77151"/>
    <w:rsid w:val="00F82F0D"/>
    <w:rsid w:val="00F87F5B"/>
    <w:rsid w:val="00F90FCF"/>
    <w:rsid w:val="00F919FD"/>
    <w:rsid w:val="00F91B87"/>
    <w:rsid w:val="00F929E6"/>
    <w:rsid w:val="00F956BA"/>
    <w:rsid w:val="00F95F2B"/>
    <w:rsid w:val="00FA2F52"/>
    <w:rsid w:val="00FA4CE5"/>
    <w:rsid w:val="00FA5A46"/>
    <w:rsid w:val="00FB0164"/>
    <w:rsid w:val="00FB2ED4"/>
    <w:rsid w:val="00FB301C"/>
    <w:rsid w:val="00FB54CE"/>
    <w:rsid w:val="00FB6AF9"/>
    <w:rsid w:val="00FB7A6C"/>
    <w:rsid w:val="00FC2339"/>
    <w:rsid w:val="00FC3097"/>
    <w:rsid w:val="00FC503E"/>
    <w:rsid w:val="00FC5E16"/>
    <w:rsid w:val="00FC701A"/>
    <w:rsid w:val="00FC7179"/>
    <w:rsid w:val="00FD02D4"/>
    <w:rsid w:val="00FD3496"/>
    <w:rsid w:val="00FD3640"/>
    <w:rsid w:val="00FD4411"/>
    <w:rsid w:val="00FD55DA"/>
    <w:rsid w:val="00FD7521"/>
    <w:rsid w:val="00FE0AC4"/>
    <w:rsid w:val="00FE12BA"/>
    <w:rsid w:val="00FE16B4"/>
    <w:rsid w:val="00FE2065"/>
    <w:rsid w:val="00FE309D"/>
    <w:rsid w:val="00FE355A"/>
    <w:rsid w:val="00FE39EF"/>
    <w:rsid w:val="00FE3BE8"/>
    <w:rsid w:val="00FE6304"/>
    <w:rsid w:val="00FF0115"/>
    <w:rsid w:val="00FF0860"/>
    <w:rsid w:val="00FF0C24"/>
    <w:rsid w:val="00FF356D"/>
    <w:rsid w:val="00FF3830"/>
    <w:rsid w:val="00FF5803"/>
    <w:rsid w:val="00FF7027"/>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45F3295-2661-4633-87D5-B7949C69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673"/>
    <w:rPr>
      <w:sz w:val="24"/>
      <w:szCs w:val="24"/>
    </w:rPr>
  </w:style>
  <w:style w:type="paragraph" w:styleId="1">
    <w:name w:val="heading 1"/>
    <w:basedOn w:val="a"/>
    <w:next w:val="a"/>
    <w:link w:val="10"/>
    <w:uiPriority w:val="99"/>
    <w:qFormat/>
    <w:rsid w:val="00A14673"/>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b/>
      <w:kern w:val="32"/>
      <w:sz w:val="32"/>
    </w:rPr>
  </w:style>
  <w:style w:type="character" w:styleId="a3">
    <w:name w:val="Hyperlink"/>
    <w:uiPriority w:val="99"/>
    <w:rsid w:val="00A14673"/>
    <w:rPr>
      <w:rFonts w:cs="Times New Roman"/>
      <w:color w:val="0000FF"/>
      <w:u w:val="single"/>
    </w:rPr>
  </w:style>
  <w:style w:type="paragraph" w:styleId="a4">
    <w:name w:val="footer"/>
    <w:basedOn w:val="a"/>
    <w:link w:val="a5"/>
    <w:uiPriority w:val="99"/>
    <w:rsid w:val="00A14673"/>
    <w:pPr>
      <w:tabs>
        <w:tab w:val="center" w:pos="4677"/>
        <w:tab w:val="right" w:pos="9355"/>
      </w:tabs>
    </w:pPr>
  </w:style>
  <w:style w:type="character" w:customStyle="1" w:styleId="a5">
    <w:name w:val="Нижний колонтитул Знак"/>
    <w:link w:val="a4"/>
    <w:uiPriority w:val="99"/>
    <w:locked/>
    <w:rsid w:val="007936A9"/>
    <w:rPr>
      <w:sz w:val="24"/>
    </w:rPr>
  </w:style>
  <w:style w:type="character" w:styleId="a6">
    <w:name w:val="page number"/>
    <w:uiPriority w:val="99"/>
    <w:rsid w:val="00A14673"/>
    <w:rPr>
      <w:rFonts w:cs="Times New Roman"/>
    </w:rPr>
  </w:style>
  <w:style w:type="paragraph" w:styleId="a7">
    <w:name w:val="header"/>
    <w:basedOn w:val="a"/>
    <w:link w:val="a8"/>
    <w:uiPriority w:val="99"/>
    <w:rsid w:val="00A14673"/>
    <w:pPr>
      <w:tabs>
        <w:tab w:val="center" w:pos="4677"/>
        <w:tab w:val="right" w:pos="9355"/>
      </w:tabs>
    </w:pPr>
  </w:style>
  <w:style w:type="character" w:customStyle="1" w:styleId="a8">
    <w:name w:val="Верхний колонтитул Знак"/>
    <w:link w:val="a7"/>
    <w:uiPriority w:val="99"/>
    <w:semiHidden/>
    <w:locked/>
    <w:rPr>
      <w:sz w:val="24"/>
    </w:rPr>
  </w:style>
  <w:style w:type="paragraph" w:customStyle="1" w:styleId="a9">
    <w:name w:val="Документ"/>
    <w:basedOn w:val="a"/>
    <w:uiPriority w:val="99"/>
    <w:rsid w:val="00264709"/>
    <w:pPr>
      <w:spacing w:line="360" w:lineRule="auto"/>
      <w:ind w:firstLine="709"/>
      <w:jc w:val="both"/>
    </w:pPr>
    <w:rPr>
      <w:sz w:val="28"/>
      <w:szCs w:val="20"/>
    </w:rPr>
  </w:style>
  <w:style w:type="paragraph" w:styleId="aa">
    <w:name w:val="Body Text"/>
    <w:basedOn w:val="a"/>
    <w:link w:val="ab"/>
    <w:uiPriority w:val="99"/>
    <w:rsid w:val="00264709"/>
    <w:pPr>
      <w:jc w:val="both"/>
    </w:pPr>
  </w:style>
  <w:style w:type="character" w:customStyle="1" w:styleId="ab">
    <w:name w:val="Основной текст Знак"/>
    <w:link w:val="aa"/>
    <w:uiPriority w:val="99"/>
    <w:semiHidden/>
    <w:locked/>
    <w:rPr>
      <w:sz w:val="24"/>
    </w:rPr>
  </w:style>
  <w:style w:type="table" w:styleId="ac">
    <w:name w:val="Table Grid"/>
    <w:basedOn w:val="a1"/>
    <w:uiPriority w:val="99"/>
    <w:rsid w:val="00AD73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5428C"/>
    <w:pPr>
      <w:autoSpaceDE w:val="0"/>
      <w:autoSpaceDN w:val="0"/>
      <w:adjustRightInd w:val="0"/>
    </w:pPr>
    <w:rPr>
      <w:color w:val="000000"/>
      <w:sz w:val="24"/>
      <w:szCs w:val="24"/>
    </w:rPr>
  </w:style>
  <w:style w:type="paragraph" w:styleId="ad">
    <w:name w:val="Balloon Text"/>
    <w:basedOn w:val="a"/>
    <w:link w:val="ae"/>
    <w:uiPriority w:val="99"/>
    <w:rsid w:val="004E6C10"/>
    <w:rPr>
      <w:rFonts w:ascii="Tahoma" w:hAnsi="Tahoma"/>
      <w:sz w:val="16"/>
      <w:szCs w:val="16"/>
    </w:rPr>
  </w:style>
  <w:style w:type="character" w:customStyle="1" w:styleId="ae">
    <w:name w:val="Текст выноски Знак"/>
    <w:link w:val="ad"/>
    <w:uiPriority w:val="99"/>
    <w:locked/>
    <w:rsid w:val="004E6C10"/>
    <w:rPr>
      <w:rFonts w:ascii="Tahoma" w:hAnsi="Tahoma"/>
      <w:sz w:val="16"/>
    </w:rPr>
  </w:style>
  <w:style w:type="character" w:customStyle="1" w:styleId="r">
    <w:name w:val="r"/>
    <w:uiPriority w:val="99"/>
    <w:rsid w:val="008B4AD9"/>
  </w:style>
  <w:style w:type="paragraph" w:customStyle="1" w:styleId="ConsPlusNormal">
    <w:name w:val="ConsPlusNormal"/>
    <w:uiPriority w:val="99"/>
    <w:rsid w:val="00E02592"/>
    <w:pPr>
      <w:autoSpaceDE w:val="0"/>
      <w:autoSpaceDN w:val="0"/>
      <w:adjustRightInd w:val="0"/>
    </w:pPr>
    <w:rPr>
      <w:rFonts w:ascii="Arial" w:hAnsi="Arial" w:cs="Arial"/>
    </w:rPr>
  </w:style>
  <w:style w:type="paragraph" w:customStyle="1" w:styleId="ConsPlusNonformat">
    <w:name w:val="ConsPlusNonformat"/>
    <w:uiPriority w:val="99"/>
    <w:rsid w:val="00002F6B"/>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726046">
      <w:marLeft w:val="0"/>
      <w:marRight w:val="0"/>
      <w:marTop w:val="0"/>
      <w:marBottom w:val="0"/>
      <w:divBdr>
        <w:top w:val="none" w:sz="0" w:space="0" w:color="auto"/>
        <w:left w:val="none" w:sz="0" w:space="0" w:color="auto"/>
        <w:bottom w:val="none" w:sz="0" w:space="0" w:color="auto"/>
        <w:right w:val="none" w:sz="0" w:space="0" w:color="auto"/>
      </w:divBdr>
    </w:div>
    <w:div w:id="2013726047">
      <w:marLeft w:val="0"/>
      <w:marRight w:val="0"/>
      <w:marTop w:val="0"/>
      <w:marBottom w:val="0"/>
      <w:divBdr>
        <w:top w:val="none" w:sz="0" w:space="0" w:color="auto"/>
        <w:left w:val="none" w:sz="0" w:space="0" w:color="auto"/>
        <w:bottom w:val="none" w:sz="0" w:space="0" w:color="auto"/>
        <w:right w:val="none" w:sz="0" w:space="0" w:color="auto"/>
      </w:divBdr>
    </w:div>
    <w:div w:id="2013726049">
      <w:marLeft w:val="0"/>
      <w:marRight w:val="0"/>
      <w:marTop w:val="0"/>
      <w:marBottom w:val="0"/>
      <w:divBdr>
        <w:top w:val="none" w:sz="0" w:space="0" w:color="auto"/>
        <w:left w:val="none" w:sz="0" w:space="0" w:color="auto"/>
        <w:bottom w:val="none" w:sz="0" w:space="0" w:color="auto"/>
        <w:right w:val="none" w:sz="0" w:space="0" w:color="auto"/>
      </w:divBdr>
    </w:div>
    <w:div w:id="2013726052">
      <w:marLeft w:val="0"/>
      <w:marRight w:val="0"/>
      <w:marTop w:val="0"/>
      <w:marBottom w:val="0"/>
      <w:divBdr>
        <w:top w:val="none" w:sz="0" w:space="0" w:color="auto"/>
        <w:left w:val="none" w:sz="0" w:space="0" w:color="auto"/>
        <w:bottom w:val="none" w:sz="0" w:space="0" w:color="auto"/>
        <w:right w:val="none" w:sz="0" w:space="0" w:color="auto"/>
      </w:divBdr>
    </w:div>
    <w:div w:id="2013726054">
      <w:marLeft w:val="0"/>
      <w:marRight w:val="0"/>
      <w:marTop w:val="0"/>
      <w:marBottom w:val="0"/>
      <w:divBdr>
        <w:top w:val="none" w:sz="0" w:space="0" w:color="auto"/>
        <w:left w:val="none" w:sz="0" w:space="0" w:color="auto"/>
        <w:bottom w:val="none" w:sz="0" w:space="0" w:color="auto"/>
        <w:right w:val="none" w:sz="0" w:space="0" w:color="auto"/>
      </w:divBdr>
    </w:div>
    <w:div w:id="2013726059">
      <w:marLeft w:val="0"/>
      <w:marRight w:val="0"/>
      <w:marTop w:val="0"/>
      <w:marBottom w:val="0"/>
      <w:divBdr>
        <w:top w:val="none" w:sz="0" w:space="0" w:color="auto"/>
        <w:left w:val="none" w:sz="0" w:space="0" w:color="auto"/>
        <w:bottom w:val="none" w:sz="0" w:space="0" w:color="auto"/>
        <w:right w:val="none" w:sz="0" w:space="0" w:color="auto"/>
      </w:divBdr>
    </w:div>
    <w:div w:id="2013726064">
      <w:marLeft w:val="0"/>
      <w:marRight w:val="0"/>
      <w:marTop w:val="0"/>
      <w:marBottom w:val="0"/>
      <w:divBdr>
        <w:top w:val="none" w:sz="0" w:space="0" w:color="auto"/>
        <w:left w:val="none" w:sz="0" w:space="0" w:color="auto"/>
        <w:bottom w:val="none" w:sz="0" w:space="0" w:color="auto"/>
        <w:right w:val="none" w:sz="0" w:space="0" w:color="auto"/>
      </w:divBdr>
    </w:div>
    <w:div w:id="2013726065">
      <w:marLeft w:val="0"/>
      <w:marRight w:val="0"/>
      <w:marTop w:val="0"/>
      <w:marBottom w:val="0"/>
      <w:divBdr>
        <w:top w:val="none" w:sz="0" w:space="0" w:color="auto"/>
        <w:left w:val="none" w:sz="0" w:space="0" w:color="auto"/>
        <w:bottom w:val="none" w:sz="0" w:space="0" w:color="auto"/>
        <w:right w:val="none" w:sz="0" w:space="0" w:color="auto"/>
      </w:divBdr>
    </w:div>
    <w:div w:id="2013726067">
      <w:marLeft w:val="0"/>
      <w:marRight w:val="0"/>
      <w:marTop w:val="0"/>
      <w:marBottom w:val="0"/>
      <w:divBdr>
        <w:top w:val="none" w:sz="0" w:space="0" w:color="auto"/>
        <w:left w:val="none" w:sz="0" w:space="0" w:color="auto"/>
        <w:bottom w:val="none" w:sz="0" w:space="0" w:color="auto"/>
        <w:right w:val="none" w:sz="0" w:space="0" w:color="auto"/>
      </w:divBdr>
    </w:div>
    <w:div w:id="2013726069">
      <w:marLeft w:val="0"/>
      <w:marRight w:val="0"/>
      <w:marTop w:val="0"/>
      <w:marBottom w:val="0"/>
      <w:divBdr>
        <w:top w:val="none" w:sz="0" w:space="0" w:color="auto"/>
        <w:left w:val="none" w:sz="0" w:space="0" w:color="auto"/>
        <w:bottom w:val="none" w:sz="0" w:space="0" w:color="auto"/>
        <w:right w:val="none" w:sz="0" w:space="0" w:color="auto"/>
      </w:divBdr>
      <w:divsChild>
        <w:div w:id="2013726048">
          <w:marLeft w:val="0"/>
          <w:marRight w:val="0"/>
          <w:marTop w:val="0"/>
          <w:marBottom w:val="0"/>
          <w:divBdr>
            <w:top w:val="none" w:sz="0" w:space="0" w:color="auto"/>
            <w:left w:val="none" w:sz="0" w:space="0" w:color="auto"/>
            <w:bottom w:val="none" w:sz="0" w:space="0" w:color="auto"/>
            <w:right w:val="none" w:sz="0" w:space="0" w:color="auto"/>
          </w:divBdr>
        </w:div>
        <w:div w:id="2013726050">
          <w:marLeft w:val="0"/>
          <w:marRight w:val="0"/>
          <w:marTop w:val="0"/>
          <w:marBottom w:val="0"/>
          <w:divBdr>
            <w:top w:val="none" w:sz="0" w:space="0" w:color="auto"/>
            <w:left w:val="none" w:sz="0" w:space="0" w:color="auto"/>
            <w:bottom w:val="none" w:sz="0" w:space="0" w:color="auto"/>
            <w:right w:val="none" w:sz="0" w:space="0" w:color="auto"/>
          </w:divBdr>
        </w:div>
        <w:div w:id="2013726051">
          <w:marLeft w:val="0"/>
          <w:marRight w:val="0"/>
          <w:marTop w:val="0"/>
          <w:marBottom w:val="0"/>
          <w:divBdr>
            <w:top w:val="none" w:sz="0" w:space="0" w:color="auto"/>
            <w:left w:val="none" w:sz="0" w:space="0" w:color="auto"/>
            <w:bottom w:val="none" w:sz="0" w:space="0" w:color="auto"/>
            <w:right w:val="none" w:sz="0" w:space="0" w:color="auto"/>
          </w:divBdr>
        </w:div>
        <w:div w:id="2013726053">
          <w:marLeft w:val="0"/>
          <w:marRight w:val="0"/>
          <w:marTop w:val="0"/>
          <w:marBottom w:val="0"/>
          <w:divBdr>
            <w:top w:val="none" w:sz="0" w:space="0" w:color="auto"/>
            <w:left w:val="none" w:sz="0" w:space="0" w:color="auto"/>
            <w:bottom w:val="none" w:sz="0" w:space="0" w:color="auto"/>
            <w:right w:val="none" w:sz="0" w:space="0" w:color="auto"/>
          </w:divBdr>
        </w:div>
        <w:div w:id="2013726055">
          <w:marLeft w:val="0"/>
          <w:marRight w:val="0"/>
          <w:marTop w:val="0"/>
          <w:marBottom w:val="0"/>
          <w:divBdr>
            <w:top w:val="none" w:sz="0" w:space="0" w:color="auto"/>
            <w:left w:val="none" w:sz="0" w:space="0" w:color="auto"/>
            <w:bottom w:val="none" w:sz="0" w:space="0" w:color="auto"/>
            <w:right w:val="none" w:sz="0" w:space="0" w:color="auto"/>
          </w:divBdr>
        </w:div>
        <w:div w:id="2013726056">
          <w:marLeft w:val="0"/>
          <w:marRight w:val="0"/>
          <w:marTop w:val="0"/>
          <w:marBottom w:val="0"/>
          <w:divBdr>
            <w:top w:val="none" w:sz="0" w:space="0" w:color="auto"/>
            <w:left w:val="none" w:sz="0" w:space="0" w:color="auto"/>
            <w:bottom w:val="none" w:sz="0" w:space="0" w:color="auto"/>
            <w:right w:val="none" w:sz="0" w:space="0" w:color="auto"/>
          </w:divBdr>
        </w:div>
        <w:div w:id="2013726057">
          <w:marLeft w:val="0"/>
          <w:marRight w:val="0"/>
          <w:marTop w:val="0"/>
          <w:marBottom w:val="0"/>
          <w:divBdr>
            <w:top w:val="none" w:sz="0" w:space="0" w:color="auto"/>
            <w:left w:val="none" w:sz="0" w:space="0" w:color="auto"/>
            <w:bottom w:val="none" w:sz="0" w:space="0" w:color="auto"/>
            <w:right w:val="none" w:sz="0" w:space="0" w:color="auto"/>
          </w:divBdr>
        </w:div>
        <w:div w:id="2013726058">
          <w:marLeft w:val="0"/>
          <w:marRight w:val="0"/>
          <w:marTop w:val="0"/>
          <w:marBottom w:val="0"/>
          <w:divBdr>
            <w:top w:val="none" w:sz="0" w:space="0" w:color="auto"/>
            <w:left w:val="none" w:sz="0" w:space="0" w:color="auto"/>
            <w:bottom w:val="none" w:sz="0" w:space="0" w:color="auto"/>
            <w:right w:val="none" w:sz="0" w:space="0" w:color="auto"/>
          </w:divBdr>
        </w:div>
        <w:div w:id="2013726060">
          <w:marLeft w:val="0"/>
          <w:marRight w:val="0"/>
          <w:marTop w:val="0"/>
          <w:marBottom w:val="0"/>
          <w:divBdr>
            <w:top w:val="none" w:sz="0" w:space="0" w:color="auto"/>
            <w:left w:val="none" w:sz="0" w:space="0" w:color="auto"/>
            <w:bottom w:val="none" w:sz="0" w:space="0" w:color="auto"/>
            <w:right w:val="none" w:sz="0" w:space="0" w:color="auto"/>
          </w:divBdr>
        </w:div>
        <w:div w:id="2013726061">
          <w:marLeft w:val="0"/>
          <w:marRight w:val="0"/>
          <w:marTop w:val="0"/>
          <w:marBottom w:val="0"/>
          <w:divBdr>
            <w:top w:val="none" w:sz="0" w:space="0" w:color="auto"/>
            <w:left w:val="none" w:sz="0" w:space="0" w:color="auto"/>
            <w:bottom w:val="none" w:sz="0" w:space="0" w:color="auto"/>
            <w:right w:val="none" w:sz="0" w:space="0" w:color="auto"/>
          </w:divBdr>
        </w:div>
        <w:div w:id="2013726062">
          <w:marLeft w:val="0"/>
          <w:marRight w:val="0"/>
          <w:marTop w:val="0"/>
          <w:marBottom w:val="0"/>
          <w:divBdr>
            <w:top w:val="none" w:sz="0" w:space="0" w:color="auto"/>
            <w:left w:val="none" w:sz="0" w:space="0" w:color="auto"/>
            <w:bottom w:val="none" w:sz="0" w:space="0" w:color="auto"/>
            <w:right w:val="none" w:sz="0" w:space="0" w:color="auto"/>
          </w:divBdr>
        </w:div>
        <w:div w:id="2013726063">
          <w:marLeft w:val="0"/>
          <w:marRight w:val="0"/>
          <w:marTop w:val="0"/>
          <w:marBottom w:val="0"/>
          <w:divBdr>
            <w:top w:val="none" w:sz="0" w:space="0" w:color="auto"/>
            <w:left w:val="none" w:sz="0" w:space="0" w:color="auto"/>
            <w:bottom w:val="none" w:sz="0" w:space="0" w:color="auto"/>
            <w:right w:val="none" w:sz="0" w:space="0" w:color="auto"/>
          </w:divBdr>
        </w:div>
        <w:div w:id="2013726066">
          <w:marLeft w:val="0"/>
          <w:marRight w:val="0"/>
          <w:marTop w:val="0"/>
          <w:marBottom w:val="0"/>
          <w:divBdr>
            <w:top w:val="none" w:sz="0" w:space="0" w:color="auto"/>
            <w:left w:val="none" w:sz="0" w:space="0" w:color="auto"/>
            <w:bottom w:val="none" w:sz="0" w:space="0" w:color="auto"/>
            <w:right w:val="none" w:sz="0" w:space="0" w:color="auto"/>
          </w:divBdr>
        </w:div>
        <w:div w:id="2013726068">
          <w:marLeft w:val="0"/>
          <w:marRight w:val="0"/>
          <w:marTop w:val="0"/>
          <w:marBottom w:val="0"/>
          <w:divBdr>
            <w:top w:val="none" w:sz="0" w:space="0" w:color="auto"/>
            <w:left w:val="none" w:sz="0" w:space="0" w:color="auto"/>
            <w:bottom w:val="none" w:sz="0" w:space="0" w:color="auto"/>
            <w:right w:val="none" w:sz="0" w:space="0" w:color="auto"/>
          </w:divBdr>
        </w:div>
      </w:divsChild>
    </w:div>
    <w:div w:id="2013726070">
      <w:marLeft w:val="0"/>
      <w:marRight w:val="0"/>
      <w:marTop w:val="0"/>
      <w:marBottom w:val="0"/>
      <w:divBdr>
        <w:top w:val="none" w:sz="0" w:space="0" w:color="auto"/>
        <w:left w:val="none" w:sz="0" w:space="0" w:color="auto"/>
        <w:bottom w:val="none" w:sz="0" w:space="0" w:color="auto"/>
        <w:right w:val="none" w:sz="0" w:space="0" w:color="auto"/>
      </w:divBdr>
    </w:div>
    <w:div w:id="2013726071">
      <w:marLeft w:val="0"/>
      <w:marRight w:val="0"/>
      <w:marTop w:val="0"/>
      <w:marBottom w:val="0"/>
      <w:divBdr>
        <w:top w:val="none" w:sz="0" w:space="0" w:color="auto"/>
        <w:left w:val="none" w:sz="0" w:space="0" w:color="auto"/>
        <w:bottom w:val="none" w:sz="0" w:space="0" w:color="auto"/>
        <w:right w:val="none" w:sz="0" w:space="0" w:color="auto"/>
      </w:divBdr>
    </w:div>
    <w:div w:id="2013726072">
      <w:marLeft w:val="0"/>
      <w:marRight w:val="0"/>
      <w:marTop w:val="0"/>
      <w:marBottom w:val="0"/>
      <w:divBdr>
        <w:top w:val="none" w:sz="0" w:space="0" w:color="auto"/>
        <w:left w:val="none" w:sz="0" w:space="0" w:color="auto"/>
        <w:bottom w:val="none" w:sz="0" w:space="0" w:color="auto"/>
        <w:right w:val="none" w:sz="0" w:space="0" w:color="auto"/>
      </w:divBdr>
    </w:div>
    <w:div w:id="2013726073">
      <w:marLeft w:val="0"/>
      <w:marRight w:val="0"/>
      <w:marTop w:val="0"/>
      <w:marBottom w:val="0"/>
      <w:divBdr>
        <w:top w:val="none" w:sz="0" w:space="0" w:color="auto"/>
        <w:left w:val="none" w:sz="0" w:space="0" w:color="auto"/>
        <w:bottom w:val="none" w:sz="0" w:space="0" w:color="auto"/>
        <w:right w:val="none" w:sz="0" w:space="0" w:color="auto"/>
      </w:divBdr>
    </w:div>
    <w:div w:id="2013726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1AB1-5AEF-4ECC-9BA0-580062FC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6660</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44533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subject/>
  <dc:creator>KirichenkoNV</dc:creator>
  <cp:keywords/>
  <dc:description/>
  <cp:lastModifiedBy>ГЛАВБУХ</cp:lastModifiedBy>
  <cp:revision>2</cp:revision>
  <cp:lastPrinted>2018-03-01T10:53:00Z</cp:lastPrinted>
  <dcterms:created xsi:type="dcterms:W3CDTF">2018-03-19T07:02:00Z</dcterms:created>
  <dcterms:modified xsi:type="dcterms:W3CDTF">2018-03-19T07:02:00Z</dcterms:modified>
</cp:coreProperties>
</file>