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CF" w:rsidRPr="005A16CF" w:rsidRDefault="005A16CF" w:rsidP="005A16CF">
      <w:pPr>
        <w:pStyle w:val="a3"/>
        <w:jc w:val="right"/>
        <w:rPr>
          <w:rFonts w:ascii="Times New Roman" w:hAnsi="Times New Roman" w:cs="Times New Roman"/>
          <w:sz w:val="28"/>
        </w:rPr>
      </w:pPr>
      <w:r w:rsidRPr="005A16CF">
        <w:rPr>
          <w:rFonts w:ascii="Times New Roman" w:hAnsi="Times New Roman" w:cs="Times New Roman"/>
          <w:sz w:val="28"/>
        </w:rPr>
        <w:t>УТВЕРЖДАЮ</w:t>
      </w:r>
    </w:p>
    <w:p w:rsidR="005A16CF" w:rsidRPr="005A16CF" w:rsidRDefault="005A16CF" w:rsidP="005A16CF">
      <w:pPr>
        <w:pStyle w:val="a3"/>
        <w:jc w:val="right"/>
        <w:rPr>
          <w:rFonts w:ascii="Times New Roman" w:hAnsi="Times New Roman" w:cs="Times New Roman"/>
          <w:sz w:val="28"/>
        </w:rPr>
      </w:pPr>
      <w:r w:rsidRPr="005A16CF">
        <w:rPr>
          <w:rFonts w:ascii="Times New Roman" w:hAnsi="Times New Roman" w:cs="Times New Roman"/>
          <w:sz w:val="28"/>
        </w:rPr>
        <w:t xml:space="preserve">Глава городского поселения </w:t>
      </w:r>
      <w:proofErr w:type="spellStart"/>
      <w:r w:rsidRPr="005A16CF">
        <w:rPr>
          <w:rFonts w:ascii="Times New Roman" w:hAnsi="Times New Roman" w:cs="Times New Roman"/>
          <w:sz w:val="28"/>
        </w:rPr>
        <w:t>Андра</w:t>
      </w:r>
      <w:proofErr w:type="spellEnd"/>
    </w:p>
    <w:p w:rsidR="005A16CF" w:rsidRPr="005A16CF" w:rsidRDefault="005A16CF" w:rsidP="005A16CF">
      <w:pPr>
        <w:pStyle w:val="a3"/>
        <w:jc w:val="right"/>
        <w:rPr>
          <w:rFonts w:ascii="Times New Roman" w:hAnsi="Times New Roman" w:cs="Times New Roman"/>
          <w:sz w:val="28"/>
        </w:rPr>
      </w:pPr>
      <w:r w:rsidRPr="005A16CF">
        <w:rPr>
          <w:rFonts w:ascii="Times New Roman" w:hAnsi="Times New Roman" w:cs="Times New Roman"/>
          <w:sz w:val="28"/>
        </w:rPr>
        <w:t xml:space="preserve">____________ </w:t>
      </w:r>
      <w:proofErr w:type="spellStart"/>
      <w:r w:rsidRPr="005A16CF">
        <w:rPr>
          <w:rFonts w:ascii="Times New Roman" w:hAnsi="Times New Roman" w:cs="Times New Roman"/>
          <w:sz w:val="28"/>
        </w:rPr>
        <w:t>О.В.Гончарук</w:t>
      </w:r>
      <w:proofErr w:type="spellEnd"/>
    </w:p>
    <w:p w:rsidR="005A16CF" w:rsidRPr="005A16CF" w:rsidRDefault="005A16CF" w:rsidP="005A16CF">
      <w:pPr>
        <w:pStyle w:val="a3"/>
        <w:jc w:val="right"/>
        <w:rPr>
          <w:rFonts w:ascii="Times New Roman" w:hAnsi="Times New Roman" w:cs="Times New Roman"/>
          <w:sz w:val="28"/>
        </w:rPr>
      </w:pPr>
      <w:r w:rsidRPr="005A16CF">
        <w:rPr>
          <w:rFonts w:ascii="Times New Roman" w:hAnsi="Times New Roman" w:cs="Times New Roman"/>
          <w:sz w:val="28"/>
        </w:rPr>
        <w:t>«__»_________2015г.</w:t>
      </w:r>
    </w:p>
    <w:p w:rsidR="005A16CF" w:rsidRPr="005A16CF" w:rsidRDefault="005A16CF" w:rsidP="001A7D7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A16CF" w:rsidRDefault="005A16CF" w:rsidP="001A7D7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A7D70" w:rsidRPr="005A16CF" w:rsidRDefault="001A7D70" w:rsidP="001A7D7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A16CF">
        <w:rPr>
          <w:rFonts w:ascii="Times New Roman" w:hAnsi="Times New Roman" w:cs="Times New Roman"/>
          <w:b/>
          <w:sz w:val="28"/>
        </w:rPr>
        <w:t>ПЛАН</w:t>
      </w:r>
    </w:p>
    <w:p w:rsidR="001418A7" w:rsidRDefault="001A7D70" w:rsidP="001A7D7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A16CF">
        <w:rPr>
          <w:rFonts w:ascii="Times New Roman" w:hAnsi="Times New Roman" w:cs="Times New Roman"/>
          <w:b/>
          <w:sz w:val="28"/>
        </w:rPr>
        <w:t xml:space="preserve">мероприятий по стабилизации обстановки с пожарами в городском поселении </w:t>
      </w:r>
      <w:proofErr w:type="spellStart"/>
      <w:r w:rsidRPr="005A16CF">
        <w:rPr>
          <w:rFonts w:ascii="Times New Roman" w:hAnsi="Times New Roman" w:cs="Times New Roman"/>
          <w:b/>
          <w:sz w:val="28"/>
        </w:rPr>
        <w:t>Андра</w:t>
      </w:r>
      <w:proofErr w:type="spellEnd"/>
    </w:p>
    <w:p w:rsidR="007557E9" w:rsidRPr="005A16CF" w:rsidRDefault="007557E9" w:rsidP="001A7D7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3998"/>
      </w:tblGrid>
      <w:tr w:rsidR="00872B32" w:rsidTr="00872B32">
        <w:tc>
          <w:tcPr>
            <w:tcW w:w="562" w:type="dxa"/>
          </w:tcPr>
          <w:p w:rsidR="00872B32" w:rsidRDefault="00872B32" w:rsidP="001A7D7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872B32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3998" w:type="dxa"/>
          </w:tcPr>
          <w:p w:rsidR="00872B32" w:rsidRDefault="00872B32" w:rsidP="001A7D7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</w:tr>
      <w:tr w:rsidR="00872B32" w:rsidTr="00872B32">
        <w:tc>
          <w:tcPr>
            <w:tcW w:w="562" w:type="dxa"/>
          </w:tcPr>
          <w:p w:rsidR="00872B32" w:rsidRDefault="00872B32" w:rsidP="001A7D7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998" w:type="dxa"/>
          </w:tcPr>
          <w:p w:rsidR="00872B32" w:rsidRDefault="00872B32" w:rsidP="0002281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доведения до сведения руководителей и максимально возможного количества работников (персонала) муниципальных учреждений информации о мерах пожарной безопасности, порядке вызова подразделений пожарной охраны. Размещение тематической информации на сайтах органов местного самоуправления и муниципальных учреждений.</w:t>
            </w:r>
          </w:p>
        </w:tc>
      </w:tr>
      <w:tr w:rsidR="00872B32" w:rsidTr="00872B32">
        <w:tc>
          <w:tcPr>
            <w:tcW w:w="562" w:type="dxa"/>
          </w:tcPr>
          <w:p w:rsidR="00872B32" w:rsidRDefault="00872B32" w:rsidP="001A7D7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998" w:type="dxa"/>
          </w:tcPr>
          <w:p w:rsidR="00872B32" w:rsidRDefault="00872B32" w:rsidP="0002281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доведения до сведения населения через местные СМИ (телевидение, радио, печатные издания)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пожарной охраны.</w:t>
            </w:r>
          </w:p>
        </w:tc>
      </w:tr>
      <w:tr w:rsidR="00872B32" w:rsidTr="00872B32">
        <w:tc>
          <w:tcPr>
            <w:tcW w:w="562" w:type="dxa"/>
          </w:tcPr>
          <w:p w:rsidR="00872B32" w:rsidRDefault="00872B32" w:rsidP="001A7D7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998" w:type="dxa"/>
          </w:tcPr>
          <w:p w:rsidR="00022816" w:rsidRDefault="00872B32" w:rsidP="0002281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проведения профилактических рейдов по местам проживания</w:t>
            </w:r>
            <w:r w:rsidR="00022816">
              <w:rPr>
                <w:rFonts w:ascii="Times New Roman" w:hAnsi="Times New Roman" w:cs="Times New Roman"/>
                <w:sz w:val="28"/>
              </w:rPr>
              <w:t xml:space="preserve"> многодетных семей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памяток.</w:t>
            </w:r>
          </w:p>
        </w:tc>
      </w:tr>
      <w:tr w:rsidR="00872B32" w:rsidTr="00872B32">
        <w:tc>
          <w:tcPr>
            <w:tcW w:w="562" w:type="dxa"/>
          </w:tcPr>
          <w:p w:rsidR="00872B32" w:rsidRDefault="00022816" w:rsidP="001A7D7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998" w:type="dxa"/>
          </w:tcPr>
          <w:p w:rsidR="00872B32" w:rsidRDefault="00022816" w:rsidP="0002281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проведения собраний населения с целью доведения обстановки с пожарами и гибелью людей на них, мер пожарной безопасности в конкретный период времени, а также порядка вызова подразделений </w:t>
            </w:r>
            <w:r>
              <w:rPr>
                <w:rFonts w:ascii="Times New Roman" w:hAnsi="Times New Roman" w:cs="Times New Roman"/>
                <w:sz w:val="28"/>
              </w:rPr>
              <w:t>пожарной охраны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  <w:tr w:rsidR="00872B32" w:rsidTr="00872B32">
        <w:tc>
          <w:tcPr>
            <w:tcW w:w="562" w:type="dxa"/>
          </w:tcPr>
          <w:p w:rsidR="00872B32" w:rsidRDefault="00022816" w:rsidP="001A7D7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998" w:type="dxa"/>
          </w:tcPr>
          <w:p w:rsidR="00872B32" w:rsidRDefault="00022816" w:rsidP="0002281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проведения проверок содержания в исправном состоянии эвакуационных выходов из многоквартирных жилых зданий, в том числе обеспечения их свободного открывания изнутри без ключа.</w:t>
            </w:r>
          </w:p>
        </w:tc>
      </w:tr>
      <w:tr w:rsidR="00872B32" w:rsidTr="00872B32">
        <w:tc>
          <w:tcPr>
            <w:tcW w:w="562" w:type="dxa"/>
          </w:tcPr>
          <w:p w:rsidR="00872B32" w:rsidRDefault="00022816" w:rsidP="001A7D7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3998" w:type="dxa"/>
          </w:tcPr>
          <w:p w:rsidR="00872B32" w:rsidRDefault="00022816" w:rsidP="0002281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проведения проверок содержания в закрытом состоянии люков в проемах, ведущих из мест общего пользования жилых домов в чердачные помещения, для недопущения беспрепятственного распространения пожара по всей площади зданий. </w:t>
            </w:r>
          </w:p>
        </w:tc>
      </w:tr>
      <w:tr w:rsidR="00872B32" w:rsidTr="00872B32">
        <w:tc>
          <w:tcPr>
            <w:tcW w:w="562" w:type="dxa"/>
          </w:tcPr>
          <w:p w:rsidR="00872B32" w:rsidRDefault="00740CAF" w:rsidP="001A7D7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13998" w:type="dxa"/>
          </w:tcPr>
          <w:p w:rsidR="00872B32" w:rsidRDefault="00740CAF" w:rsidP="001A7D7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проведения проверок содержания в закрытом состоянии дверей, ведущих в подвальные и чердачные помещения, для ограничения доступа посторонних лиц.</w:t>
            </w:r>
          </w:p>
        </w:tc>
      </w:tr>
      <w:tr w:rsidR="00740CAF" w:rsidTr="00872B32">
        <w:tc>
          <w:tcPr>
            <w:tcW w:w="562" w:type="dxa"/>
          </w:tcPr>
          <w:p w:rsidR="00740CAF" w:rsidRDefault="00740CAF" w:rsidP="001A7D7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3998" w:type="dxa"/>
          </w:tcPr>
          <w:p w:rsidR="00740CAF" w:rsidRDefault="00740CAF" w:rsidP="00740CA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проведения проверок соответствия электросетей в местах общего пользования жилых зданий установленным требованиям нормативных документов по электроэнергетике, в том числе соединений токоведущих жил электропроводов, целостности изоляции, наличия колпаков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рассеивателей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 на светильниках, отсутствия механических повреждений на электротехнических изделиях. Проведение работ по оборудованию электросетей жилых зданий устройствами защитного отключения при перегрузках.</w:t>
            </w:r>
          </w:p>
        </w:tc>
      </w:tr>
      <w:tr w:rsidR="00740CAF" w:rsidTr="00872B32">
        <w:tc>
          <w:tcPr>
            <w:tcW w:w="562" w:type="dxa"/>
          </w:tcPr>
          <w:p w:rsidR="00740CAF" w:rsidRDefault="00740CAF" w:rsidP="001A7D7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3998" w:type="dxa"/>
          </w:tcPr>
          <w:p w:rsidR="00740CAF" w:rsidRDefault="00740CAF" w:rsidP="005A16C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Разработка, утверждение соответствующих графиков и проведение профилактических рейдов по многоквартирным жилым домам,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подворовых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обходов, с распространением тематических памяток о мерах пожарной безопасности, порядке действий в случае возникновения пожара,</w:t>
            </w:r>
            <w:r w:rsidR="005A16CF">
              <w:rPr>
                <w:rFonts w:ascii="Times New Roman" w:hAnsi="Times New Roman" w:cs="Times New Roman"/>
                <w:sz w:val="28"/>
              </w:rPr>
              <w:t xml:space="preserve"> вызова подразделений пожарной охраны.</w:t>
            </w:r>
          </w:p>
        </w:tc>
      </w:tr>
      <w:tr w:rsidR="005A16CF" w:rsidTr="00872B32">
        <w:tc>
          <w:tcPr>
            <w:tcW w:w="562" w:type="dxa"/>
          </w:tcPr>
          <w:p w:rsidR="005A16CF" w:rsidRDefault="005A16CF" w:rsidP="001A7D7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3998" w:type="dxa"/>
          </w:tcPr>
          <w:p w:rsidR="005A16CF" w:rsidRDefault="005A16CF" w:rsidP="005A16C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и тиражирование памяток о правилах пожарной безопасности в быту, при эксплуатации автотранспортной техники, правилах и способах тушения возгораний на транспортных средствах первичными средствами пожаротушения (в том числе в подкапотных пространствах). Организация распространения памяток среди водителей автотранспортных средств.</w:t>
            </w:r>
          </w:p>
        </w:tc>
      </w:tr>
      <w:tr w:rsidR="005A16CF" w:rsidTr="00872B32">
        <w:tc>
          <w:tcPr>
            <w:tcW w:w="562" w:type="dxa"/>
          </w:tcPr>
          <w:p w:rsidR="005A16CF" w:rsidRDefault="005A16CF" w:rsidP="001A7D7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3998" w:type="dxa"/>
          </w:tcPr>
          <w:p w:rsidR="005A16CF" w:rsidRDefault="005A16CF" w:rsidP="005A16C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распространения среди населения памяток с информацией о требованиях пожарной безопасности при использовании пиротехнических изделий.</w:t>
            </w:r>
          </w:p>
        </w:tc>
      </w:tr>
    </w:tbl>
    <w:p w:rsidR="00872B32" w:rsidRPr="001A7D70" w:rsidRDefault="00872B32" w:rsidP="001A7D70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872B32" w:rsidRPr="001A7D70" w:rsidSect="00872B3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B5"/>
    <w:rsid w:val="00022816"/>
    <w:rsid w:val="001418A7"/>
    <w:rsid w:val="001A7D70"/>
    <w:rsid w:val="005A16CF"/>
    <w:rsid w:val="00740CAF"/>
    <w:rsid w:val="007557E9"/>
    <w:rsid w:val="00872B32"/>
    <w:rsid w:val="00DD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D5CB8-720D-4837-BDF9-9DAA00FB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D70"/>
    <w:pPr>
      <w:spacing w:after="0" w:line="240" w:lineRule="auto"/>
    </w:pPr>
  </w:style>
  <w:style w:type="table" w:styleId="a4">
    <w:name w:val="Table Grid"/>
    <w:basedOn w:val="a1"/>
    <w:uiPriority w:val="39"/>
    <w:rsid w:val="0087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Administraciya</cp:lastModifiedBy>
  <cp:revision>3</cp:revision>
  <dcterms:created xsi:type="dcterms:W3CDTF">2015-03-05T10:57:00Z</dcterms:created>
  <dcterms:modified xsi:type="dcterms:W3CDTF">2015-03-05T12:09:00Z</dcterms:modified>
</cp:coreProperties>
</file>